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55FF5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b/>
          <w:bCs/>
          <w:color w:val="000000"/>
          <w:sz w:val="27"/>
          <w:szCs w:val="27"/>
          <w:lang w:eastAsia="ru-RU"/>
        </w:rPr>
        <w:t>Поликлиническое отделение ФГБНУ «МГНЦ» предлагает новую услугу – онлайн-консультация врача-генетика.</w:t>
      </w:r>
    </w:p>
    <w:p w14:paraId="092F0CBA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b/>
          <w:bCs/>
          <w:color w:val="000000"/>
          <w:sz w:val="27"/>
          <w:szCs w:val="27"/>
          <w:lang w:eastAsia="ru-RU"/>
        </w:rPr>
        <w:t xml:space="preserve">Консультации проводятся в виде видеоконференций с использованием программного продукта </w:t>
      </w:r>
      <w:proofErr w:type="spellStart"/>
      <w:r w:rsidRPr="002E593C">
        <w:rPr>
          <w:rFonts w:ascii="PFBeauSansProReg" w:eastAsia="Times New Roman" w:hAnsi="PFBeauSansProReg" w:cs="Times New Roman"/>
          <w:b/>
          <w:bCs/>
          <w:color w:val="000000"/>
          <w:sz w:val="27"/>
          <w:szCs w:val="27"/>
          <w:lang w:eastAsia="ru-RU"/>
        </w:rPr>
        <w:t>Skype</w:t>
      </w:r>
      <w:proofErr w:type="spellEnd"/>
      <w:r w:rsidRPr="002E593C">
        <w:rPr>
          <w:rFonts w:ascii="PFBeauSansProReg" w:eastAsia="Times New Roman" w:hAnsi="PFBeauSansProReg" w:cs="Times New Roman"/>
          <w:b/>
          <w:bCs/>
          <w:color w:val="000000"/>
          <w:sz w:val="27"/>
          <w:szCs w:val="27"/>
          <w:lang w:eastAsia="ru-RU"/>
        </w:rPr>
        <w:t>.</w:t>
      </w:r>
    </w:p>
    <w:p w14:paraId="6D08036D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b/>
          <w:bCs/>
          <w:color w:val="000000"/>
          <w:sz w:val="27"/>
          <w:szCs w:val="27"/>
          <w:lang w:eastAsia="ru-RU"/>
        </w:rPr>
        <w:t>Онлайн-консультации проводятся только в присутствии врача на стороне консультируемого.</w:t>
      </w:r>
    </w:p>
    <w:p w14:paraId="67784DDA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Требования к оборудованию на стороне консультируемого:</w:t>
      </w:r>
    </w:p>
    <w:p w14:paraId="0D4F9BB6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1.      Компьютер с подключением к сети Интернет (скорость соединение не ниже 1,5 Мбит/с).</w:t>
      </w:r>
    </w:p>
    <w:p w14:paraId="42153DBB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2.      Веб-камера с разрешением не ниже 1024х768.</w:t>
      </w:r>
    </w:p>
    <w:p w14:paraId="43EDF3A5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3.      Микрофон, акустическая система (колонки).</w:t>
      </w:r>
    </w:p>
    <w:p w14:paraId="1AA8CA13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 xml:space="preserve">4.      Приложение </w:t>
      </w:r>
      <w:proofErr w:type="spellStart"/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Skype</w:t>
      </w:r>
      <w:proofErr w:type="spellEnd"/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, установленное на компьютере.</w:t>
      </w:r>
    </w:p>
    <w:p w14:paraId="585CF92B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 xml:space="preserve">5.      Учетная запись в программе </w:t>
      </w:r>
      <w:proofErr w:type="spellStart"/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Skype</w:t>
      </w:r>
      <w:proofErr w:type="spellEnd"/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.</w:t>
      </w:r>
    </w:p>
    <w:p w14:paraId="01CFBE4B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Проведение онлайн-консультаций организовано следующим образом:</w:t>
      </w:r>
    </w:p>
    <w:p w14:paraId="19C3E44B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1.      Консультации проводятся с понедельника по пятницу с 10.00 до 15.00 по Московскому времени. Запись осуществляется по телефону (495) 111-03-03.</w:t>
      </w:r>
    </w:p>
    <w:p w14:paraId="0B19C8B3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2.      После подтверждения записи, необходимо оплатить консультацию. Квитанцию для оплаты можно скачать по адресу </w:t>
      </w:r>
      <w:hyperlink r:id="rId4" w:tgtFrame="_blank" w:history="1">
        <w:r w:rsidRPr="002E593C">
          <w:rPr>
            <w:rFonts w:ascii="PFBeauSansProReg" w:eastAsia="Times New Roman" w:hAnsi="PFBeauSansProReg" w:cs="Times New Roman"/>
            <w:color w:val="248DCE"/>
            <w:sz w:val="27"/>
            <w:szCs w:val="27"/>
            <w:u w:val="single"/>
            <w:lang w:eastAsia="ru-RU"/>
          </w:rPr>
          <w:t>http://med-gen.ru/docs/docs/kvitanciya-2017.pdf</w:t>
        </w:r>
      </w:hyperlink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. Стоимость консультации и пункты прейскуранта указаны ниже в таблице.</w:t>
      </w:r>
    </w:p>
    <w:p w14:paraId="77352F06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3.      За 7 рабочих дня до консультации отправить на электронный адрес</w:t>
      </w:r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br/>
      </w:r>
      <w:hyperlink r:id="rId5" w:history="1">
        <w:r w:rsidRPr="002E593C">
          <w:rPr>
            <w:rFonts w:ascii="PFBeauSansProReg" w:eastAsia="Times New Roman" w:hAnsi="PFBeauSansProReg" w:cs="Times New Roman"/>
            <w:color w:val="248DCE"/>
            <w:sz w:val="27"/>
            <w:szCs w:val="27"/>
            <w:u w:val="single"/>
            <w:lang w:eastAsia="ru-RU"/>
          </w:rPr>
          <w:t>online@med-gen.ru</w:t>
        </w:r>
      </w:hyperlink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 следующие сведения и документы:</w:t>
      </w:r>
    </w:p>
    <w:p w14:paraId="4E59FBA1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- дату и время консультации;</w:t>
      </w:r>
    </w:p>
    <w:p w14:paraId="6D173277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- Ф.И.О. консультирующего врача ФГБНУ «МГНЦ»;</w:t>
      </w:r>
    </w:p>
    <w:p w14:paraId="2DF7FD69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- копию оплаченной квитанции;</w:t>
      </w:r>
    </w:p>
    <w:p w14:paraId="1DC17A7E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- данные о консультируемом - Ф.И.О., копию паспорта (основной разворот и страницу с местом регистрации), копию подписанного информированного согласия (можно скачать по адресу </w:t>
      </w:r>
      <w:hyperlink r:id="rId6" w:history="1">
        <w:r w:rsidRPr="002E593C">
          <w:rPr>
            <w:rFonts w:ascii="PFBeauSansProReg" w:eastAsia="Times New Roman" w:hAnsi="PFBeauSansProReg" w:cs="Times New Roman"/>
            <w:color w:val="248DCE"/>
            <w:sz w:val="27"/>
            <w:szCs w:val="27"/>
            <w:u w:val="single"/>
            <w:lang w:eastAsia="ru-RU"/>
          </w:rPr>
          <w:t>http://med-gen.ru/docs/inf-soglasie.pdf</w:t>
        </w:r>
      </w:hyperlink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);</w:t>
      </w:r>
    </w:p>
    <w:p w14:paraId="2284E2FB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lastRenderedPageBreak/>
        <w:t>- относящиеся к консультации копии заключений специалистов, выписок по диагнозу, результатов исследований;</w:t>
      </w:r>
    </w:p>
    <w:p w14:paraId="5F047B4B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-Ф.И.О., место работы и должность врача, который будет присутствовать на стороне консультируемого;</w:t>
      </w:r>
    </w:p>
    <w:p w14:paraId="49FACA5B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 xml:space="preserve">- учетную запись консультируемого в программе </w:t>
      </w:r>
      <w:proofErr w:type="spellStart"/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Skype</w:t>
      </w:r>
      <w:proofErr w:type="spellEnd"/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;</w:t>
      </w:r>
    </w:p>
    <w:p w14:paraId="3531E44B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-адрес электронной почты (e-</w:t>
      </w:r>
      <w:proofErr w:type="spellStart"/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mail</w:t>
      </w:r>
      <w:proofErr w:type="spellEnd"/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) и физический адрес, на которые будет выслано заключение по итогам консультации;</w:t>
      </w:r>
    </w:p>
    <w:p w14:paraId="560FE5EA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- контактный телефон.</w:t>
      </w:r>
    </w:p>
    <w:p w14:paraId="3AF42597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 xml:space="preserve">4.      В назначенное для консультации время (по Московскому времени) из программы </w:t>
      </w:r>
      <w:proofErr w:type="spellStart"/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Skype</w:t>
      </w:r>
      <w:proofErr w:type="spellEnd"/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 xml:space="preserve"> сделать </w:t>
      </w:r>
      <w:proofErr w:type="spellStart"/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видеовызов</w:t>
      </w:r>
      <w:proofErr w:type="spellEnd"/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 xml:space="preserve"> врачу ФГБНУ «МГНЦ». </w:t>
      </w:r>
      <w:proofErr w:type="gramStart"/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Последовательность действий</w:t>
      </w:r>
      <w:proofErr w:type="gramEnd"/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 xml:space="preserve"> следующая:</w:t>
      </w:r>
    </w:p>
    <w:p w14:paraId="4352D4B1" w14:textId="77777777" w:rsidR="002E593C" w:rsidRPr="002E593C" w:rsidRDefault="002E593C" w:rsidP="002E593C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 xml:space="preserve">- в поле поиска программы </w:t>
      </w:r>
      <w:proofErr w:type="spellStart"/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Skype</w:t>
      </w:r>
      <w:proofErr w:type="spellEnd"/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 xml:space="preserve"> набрать учетную запись консультирующего врача ФГБНУ «МГНЦ» и нажать клавишу «</w:t>
      </w:r>
      <w:proofErr w:type="spellStart"/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Enter</w:t>
      </w:r>
      <w:proofErr w:type="spellEnd"/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 xml:space="preserve">». Кликнуть по появившейся под полем поиска записи о враче и нажать на появившуюся кнопку «Добавить в контакты» и далее «Отправить». После подтверждения врачом, его учетная запись появится в списке контактов программы </w:t>
      </w:r>
      <w:proofErr w:type="spellStart"/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Skype</w:t>
      </w:r>
      <w:proofErr w:type="spellEnd"/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 xml:space="preserve">. Нужно выбрать учетную запись врача в списке контактов и нажать на </w:t>
      </w:r>
      <w:proofErr w:type="spellStart"/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конопку</w:t>
      </w:r>
      <w:proofErr w:type="spellEnd"/>
      <w:r w:rsidRPr="002E593C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 xml:space="preserve"> «Видеозвонок» (круглая голубая кнопка с изображением видеокамеры).</w:t>
      </w:r>
    </w:p>
    <w:p w14:paraId="33AFD955" w14:textId="77777777" w:rsidR="00651CB4" w:rsidRDefault="00651CB4">
      <w:bookmarkStart w:id="0" w:name="_GoBack"/>
      <w:bookmarkEnd w:id="0"/>
    </w:p>
    <w:sectPr w:rsidR="0065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BeauSansProRe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4E"/>
    <w:rsid w:val="002E593C"/>
    <w:rsid w:val="00300D4E"/>
    <w:rsid w:val="0065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0284B-7673-479D-966B-D4C3DD41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9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5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-gen.ru/docs/inf-soglasie.pdf" TargetMode="External"/><Relationship Id="rId5" Type="http://schemas.openxmlformats.org/officeDocument/2006/relationships/hyperlink" Target="mailto:online@med-gen.ru" TargetMode="External"/><Relationship Id="rId4" Type="http://schemas.openxmlformats.org/officeDocument/2006/relationships/hyperlink" Target="http://www.med-gen.ru/docs/kvitanciya-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2019-05-30T10:05:00Z</dcterms:created>
  <dcterms:modified xsi:type="dcterms:W3CDTF">2019-05-30T10:05:00Z</dcterms:modified>
</cp:coreProperties>
</file>