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950672" w:rsidRPr="00950672" w:rsidTr="0095067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950672" w:rsidRPr="00950672" w:rsidRDefault="00950672" w:rsidP="00294E5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Правила внутреннего распорядка </w:t>
            </w:r>
            <w:r w:rsidR="00294E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ГБУЗ ПК «К</w:t>
            </w:r>
            <w:r w:rsidR="00894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294E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КВД»</w:t>
            </w:r>
          </w:p>
        </w:tc>
      </w:tr>
    </w:tbl>
    <w:p w:rsidR="00950672" w:rsidRPr="00950672" w:rsidRDefault="00950672" w:rsidP="00950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950672" w:rsidRPr="00950672" w:rsidTr="0095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  Правила поведения пациентов (далее Правила) – организационно-правовой документ, регламентирующий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действующим законодательством в области здравоохранения поведения пациента в Г</w:t>
            </w:r>
            <w:r w:rsidR="0097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="0097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ПК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«ККВД» (далее учреждение). А также иные вопросы, возникающие между участниками правоотношений – пациентом (его представителем</w:t>
            </w:r>
            <w:r w:rsidR="0097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лечебным учреждением</w:t>
            </w:r>
            <w:r w:rsidR="0097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  Правила разработаны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Федеральными законами «Об основах охраны здоровья граждан в РФ», «Об обязательном медицинском страховании граждан в РФ», «О защите прав потребителей», Гражданским кодексом РФ.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  Правила обязательны для персонала и пациентов, а также иных лиц, обратившихся в учреждение.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  Правила разработаны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предусмотренных законом прав пациента, создания наиболее благоприятных возможностей для получения пациентом квалифицированного и современного   обследования и лечения.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  По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предусмотренным данным Положением стороны руководствуются действующим законодательством.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2.ОБЩИЕ ПОЛОЖЕНИЯ.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Термины, применяемые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Медицинская помощь-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мероприятий, направленных на поддержание и (или) восстановление здоровья и включающих в себя предоставление медицинских услуг;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Медицинская услуга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Медицинское вмешательство –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направленность, виды медицинских обследований и (или) медицинских манипуляций;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Профилактика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ранее выявление,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влияния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здоровье человека факторов среды его обитания;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Диагностика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      </w:r>
            <w:proofErr w:type="spell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анатомических и иных исследований в целях определения диагноза, выбора мероприятий по лечению пациента и (или)  контроля  за осуществлением этих мероприятий;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Лечение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комплекс медицинских вмешательств, выполняемых по назначению медицинского работника, целью которого является устранение или облегчение проявлений заболевания или заболеваний либо состояний пациента, восстановление или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его здоровья, трудоспособности и качества жизни;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Пациент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Медицинский работник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Лечащий врач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2.2.Формы оказания медицинской помощи: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экстренная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помощь, оказываемая при внезапных, острых заболеваниях, состояниях, обострениях хронических заболеваний, представляющих угрозу жизни пациента;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неотложная –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плановая –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2.3.Добровольное информированное согласие: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 связанном с ними риске, возможных вариантах медицинского вмешательства. О его последствиях, а также о предполагаемых результатах оказания медицинской помощи.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Информированное добровольное согласие на медицинское вмешательство в отношении несовершеннолетних лиц до 15 лет, несовершеннолетних больных наркоманией до 16 лет и лица, признанного недееспособным в установленном порядке, если такое лицо по своему состоянию не способно дать согласие на медицинское вмешательство дает один из родителей или законный представитель.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достигшие данного возраста, имеют право на информированное добровольное согласие на медицинское вмешательство или на отказ от него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частями 2 и 9 статьи 20 ФЗ «Об основах здоровья граждан».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Российским законодательством законными представителями несовершеннолетних являются: родители, усыновители, опекуны, попечители. Законными представителями лица, признанного недееспособным в установленном законом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могут быть опекуны, попечители.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3. ПРАВА И ОБЯЗАННОСТИ ПАЦИЕНТА.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Пациент имеет право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уважительное и гуманное отношение со стороны медицинского и обслуживающего персонала;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-выбор врача, а также выбор лечебно-профилактического учреждения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договорами обязательного и добровольного медицинского страхования;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обследование, лечение и содержание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соответствующих санитарно-гигиеническим требованиям;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-проведение по его просьбе консилиума и консультации других специалистов;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-облегчение боли, связанной с заболеванием и медицинским вмешательством, доступными методами и средствами;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-отказ от медицинского вмешательства (при отказе должны быть разъяснены возможные последствия.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от медицинского вмешательства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работником);</w:t>
            </w:r>
            <w:proofErr w:type="gramEnd"/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-получение по письменному заявлению копии медицинских документов;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-получение медицинских   и сервисных услуг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ДМС и на возмездной основе;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-возмещение ущерба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причинения вреда его здоровью при оказании медицинской помощи;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3.2. ПАЦИЕНТ ОБЯЗАН: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 проявлять в обращении с медицинскими работниками такт и уважение, быть выдержанным, доброжелательным;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-не приходить на прием к врачу в алкогольном, наркотическом или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ином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токсическом опьянении;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-своевременно являться на лечение и диспансерные осмотры в установленное и согласованное с врачом время;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соблюдать правила общей гигиены, быть опрятным;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выполнять профилактические мероприятия, рекомендованные лечащим врачом;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сообщать врачу информацию, необходимую для постановки диагноза и лечения заболевания;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-подписать информированное согласие на медицинское вмешательство;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-ознакомиться с рекомендованным планом лечения и выразить свое письменное согласие;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-неукоснительно выполнять все предписания лечащего врача;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-незамедлительно информировать врача об изменении состояния своего здоровья в процессе диагностики и лечения;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 предпринимать действий, способных нарушить права других пациентов и работников учреждения;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соблюдать установленный порядок деятельности учреждения и нормы поведения в общественных местах;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не вмешиваться в действия лечащего врача, осуществлять иные действия, способствующие </w:t>
            </w: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нарушению процесса оказания медицинской помощи;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 допускать проявления неуважительного отношения к иным пациентам и работникам учреждения;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-бережно относиться к имуществу учреждения, соблюдать тишину и чистоту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-иметь при себе документ удостоверяющий личность (в случае обращения на бюджетный прием- полис обязательного медицинского страхования).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4. МЕРЫ БЕЗОПАСНОСТИ В УЧРЕЖДЕНИИ.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4.1.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в зданиях и служебных помещениях запрещается: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приносить в здания и служебные помещения учреждения огнестрельное, газовое, холодное оружие, ядовитые, радиоактивные, химические и взрывчатые вещества, спиртные напитки и иные средства, наличие которых у посетителя либо их применение (использование) может представлять угрозу для безопасности окружающих;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иметь при себе крупногабаритные предметы;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потреблять пищу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коридорах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лестничных маршах, холлах.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-курить во всех помещениях учреждения.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-изымать какие-либо документы из медицинских карт, со стендов и из информационных папок;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выносить из помещения учреждения документы, полученные для ознакомления;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-помещать на стендах объявления без разрешения администрации учреждения;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-выполнять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помещениях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 функции торговых агентов, представителей и находиться в помещениях учреждения в иных коммерческих целях;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-запрещается доступ в здание и служебные помещения учреждения лицам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алкогольного или наркотического опьянения, с агрессивным поведением, не отвечающим санитарно-гигиеническим требованиям.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выявления указанных лиц они удаляются из здания и помещений учреждения сотрудниками охраны и (или) правоохранительных органов.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5.ОТВЕТСТВЕННОСТЬ ЗА НАРУШЕНИЕ НАСТОЯЩИХ ПРАВИЛ.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5.1.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 пациентами и иными посетителями установленных правил поведения работники учреждения вправе делать им соответствующие замечания и применять меры воздействия, предусмотренные действующим законодательством.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законных требований работников учреждения влечет ответственность, предусмотренную законодательством Российской Федерации;</w:t>
            </w:r>
          </w:p>
          <w:p w:rsidR="00950672" w:rsidRPr="00950672" w:rsidRDefault="00950672" w:rsidP="00950672">
            <w:pPr>
              <w:spacing w:after="0" w:line="240" w:lineRule="atLeast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5.3. Врач имеет право отказать пациенту в </w:t>
            </w:r>
            <w:proofErr w:type="gramStart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наблюдении</w:t>
            </w:r>
            <w:proofErr w:type="gramEnd"/>
            <w:r w:rsidRP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лечении (по согласованию с заведующим и (или)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      </w:r>
          </w:p>
        </w:tc>
      </w:tr>
    </w:tbl>
    <w:p w:rsidR="00F12E0D" w:rsidRDefault="00F12E0D"/>
    <w:sectPr w:rsidR="00F12E0D" w:rsidSect="003F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672"/>
    <w:rsid w:val="000F1398"/>
    <w:rsid w:val="00294E59"/>
    <w:rsid w:val="003F2941"/>
    <w:rsid w:val="0089440E"/>
    <w:rsid w:val="00950672"/>
    <w:rsid w:val="00974F67"/>
    <w:rsid w:val="00F1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672"/>
    <w:rPr>
      <w:b/>
      <w:bCs/>
    </w:rPr>
  </w:style>
  <w:style w:type="character" w:customStyle="1" w:styleId="apple-converted-space">
    <w:name w:val="apple-converted-space"/>
    <w:basedOn w:val="a0"/>
    <w:rsid w:val="0095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1711</Words>
  <Characters>9757</Characters>
  <Application>Microsoft Office Word</Application>
  <DocSecurity>0</DocSecurity>
  <Lines>81</Lines>
  <Paragraphs>22</Paragraphs>
  <ScaleCrop>false</ScaleCrop>
  <Company>ТГК-9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o.alekseeva</dc:creator>
  <cp:keywords/>
  <dc:description/>
  <cp:lastModifiedBy>o.alekseeva</cp:lastModifiedBy>
  <cp:revision>6</cp:revision>
  <dcterms:created xsi:type="dcterms:W3CDTF">2016-10-07T05:07:00Z</dcterms:created>
  <dcterms:modified xsi:type="dcterms:W3CDTF">2017-08-02T09:54:00Z</dcterms:modified>
</cp:coreProperties>
</file>