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15" w:type="dxa"/>
        <w:shd w:val="clear" w:color="auto" w:fill="DDE0D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7409"/>
        <w:gridCol w:w="1143"/>
        <w:gridCol w:w="511"/>
      </w:tblGrid>
      <w:tr w:rsidR="00F44B59" w:rsidRPr="00F44B59" w:rsidTr="00F44B59">
        <w:trPr>
          <w:trHeight w:val="90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4B59" w:rsidRPr="00F44B59" w:rsidRDefault="00F44B59" w:rsidP="00F44B5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  <w:t>Амбулаторно-поликлинический прием</w:t>
            </w:r>
            <w:r w:rsidRPr="00F44B59"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  <w:br/>
              <w:t>врачами-специалистами для граждан, которым порядок оказания медицинской</w:t>
            </w:r>
            <w:r w:rsidRPr="00F44B59"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  <w:br/>
              <w:t>помощи установлен Постановлением Правительства Российской Федерации№ 911 от 31.12.2004г. и № 1232 от 30.12.2011г.</w:t>
            </w:r>
          </w:p>
        </w:tc>
      </w:tr>
      <w:tr w:rsidR="00F44B59" w:rsidRPr="00F44B59" w:rsidTr="00F44B5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Прием врача -</w:t>
            </w: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акушера - гинеколога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154,0</w:t>
            </w:r>
          </w:p>
        </w:tc>
      </w:tr>
      <w:tr w:rsidR="00F44B59" w:rsidRPr="00F44B59" w:rsidTr="00F44B5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Прием врача -</w:t>
            </w: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аллерголога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195,0</w:t>
            </w:r>
          </w:p>
        </w:tc>
      </w:tr>
      <w:tr w:rsidR="00F44B59" w:rsidRPr="00F44B59" w:rsidTr="00F44B5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Прием врача -</w:t>
            </w: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гастроэнтеролога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195,0</w:t>
            </w:r>
          </w:p>
        </w:tc>
      </w:tr>
      <w:tr w:rsidR="00F44B59" w:rsidRPr="00F44B59" w:rsidTr="00F44B5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Прием врача - гематолога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185,0</w:t>
            </w:r>
          </w:p>
        </w:tc>
      </w:tr>
      <w:tr w:rsidR="00F44B59" w:rsidRPr="00F44B59" w:rsidTr="00F44B5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Прием врача -</w:t>
            </w: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</w:r>
            <w:proofErr w:type="spellStart"/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89,0</w:t>
            </w:r>
          </w:p>
        </w:tc>
      </w:tr>
      <w:tr w:rsidR="00F44B59" w:rsidRPr="00F44B59" w:rsidTr="00F44B5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Прием врача -</w:t>
            </w: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инфекциониста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227,0</w:t>
            </w:r>
          </w:p>
        </w:tc>
      </w:tr>
      <w:tr w:rsidR="00F44B59" w:rsidRPr="00F44B59" w:rsidTr="00F44B5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Прием врача -</w:t>
            </w: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кардиолога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234,0</w:t>
            </w:r>
          </w:p>
        </w:tc>
      </w:tr>
      <w:tr w:rsidR="00F44B59" w:rsidRPr="00F44B59" w:rsidTr="00F44B5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Прием врача -</w:t>
            </w: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невролога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195,0</w:t>
            </w:r>
          </w:p>
        </w:tc>
      </w:tr>
      <w:tr w:rsidR="00F44B59" w:rsidRPr="00F44B59" w:rsidTr="00F44B5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Прием врача -</w:t>
            </w: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онколога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195,0</w:t>
            </w:r>
          </w:p>
        </w:tc>
      </w:tr>
      <w:tr w:rsidR="00F44B59" w:rsidRPr="00F44B59" w:rsidTr="00F44B5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Прием врача -</w:t>
            </w: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</w:r>
            <w:proofErr w:type="spellStart"/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159,0</w:t>
            </w:r>
          </w:p>
        </w:tc>
      </w:tr>
      <w:tr w:rsidR="00F44B59" w:rsidRPr="00F44B59" w:rsidTr="00F44B5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Прием врача -</w:t>
            </w: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офтальмолога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259,0</w:t>
            </w:r>
          </w:p>
        </w:tc>
      </w:tr>
      <w:tr w:rsidR="00F44B59" w:rsidRPr="00F44B59" w:rsidTr="00F44B5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Прием врача -</w:t>
            </w: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педиатра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182,0</w:t>
            </w:r>
          </w:p>
        </w:tc>
      </w:tr>
      <w:tr w:rsidR="00F44B59" w:rsidRPr="00F44B59" w:rsidTr="00F44B5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Прием врача -</w:t>
            </w: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пульмонолога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195,0</w:t>
            </w:r>
          </w:p>
        </w:tc>
      </w:tr>
      <w:tr w:rsidR="00F44B59" w:rsidRPr="00F44B59" w:rsidTr="00F44B5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Прием врача -</w:t>
            </w: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ревматолога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234,0</w:t>
            </w:r>
          </w:p>
        </w:tc>
      </w:tr>
      <w:tr w:rsidR="00F44B59" w:rsidRPr="00F44B59" w:rsidTr="00F44B5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Прием врача -</w:t>
            </w: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терапевта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182,0</w:t>
            </w:r>
          </w:p>
        </w:tc>
      </w:tr>
      <w:tr w:rsidR="00F44B59" w:rsidRPr="00F44B59" w:rsidTr="00F44B5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Прием врача -</w:t>
            </w: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травматолога - ортопеда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117,0</w:t>
            </w:r>
          </w:p>
        </w:tc>
      </w:tr>
      <w:tr w:rsidR="00F44B59" w:rsidRPr="00F44B59" w:rsidTr="00F44B5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Прием врача -</w:t>
            </w: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уролога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113,0</w:t>
            </w:r>
          </w:p>
        </w:tc>
      </w:tr>
      <w:tr w:rsidR="00F44B59" w:rsidRPr="00F44B59" w:rsidTr="00F44B5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Прием врача -</w:t>
            </w: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физиотерапевта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90,0</w:t>
            </w:r>
          </w:p>
        </w:tc>
      </w:tr>
      <w:tr w:rsidR="00F44B59" w:rsidRPr="00F44B59" w:rsidTr="00F44B5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Прием врача -</w:t>
            </w: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хирурга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76,0</w:t>
            </w:r>
          </w:p>
        </w:tc>
      </w:tr>
      <w:tr w:rsidR="00F44B59" w:rsidRPr="00F44B59" w:rsidTr="00F44B5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Прием врача -</w:t>
            </w: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эндокринолога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195,0</w:t>
            </w:r>
          </w:p>
        </w:tc>
      </w:tr>
      <w:tr w:rsidR="00F44B59" w:rsidRPr="00F44B59" w:rsidTr="00F44B5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Амбулаторно-поликлинический</w:t>
            </w: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 </w:t>
            </w:r>
          </w:p>
        </w:tc>
      </w:tr>
      <w:tr w:rsidR="00F44B59" w:rsidRPr="00F44B59" w:rsidTr="00F44B5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Прием фельдшера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58,0</w:t>
            </w:r>
          </w:p>
        </w:tc>
      </w:tr>
      <w:tr w:rsidR="00F44B59" w:rsidRPr="00F44B59" w:rsidTr="00F44B5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Прием врача</w:t>
            </w: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лечебной физкультуры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71,0</w:t>
            </w:r>
          </w:p>
        </w:tc>
      </w:tr>
      <w:tr w:rsidR="00F44B59" w:rsidRPr="00F44B59" w:rsidTr="00F44B59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  <w:t>Консультативный</w:t>
            </w:r>
            <w:r w:rsidRPr="00F44B59"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  <w:br/>
              <w:t>прием врачей-специалистов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 </w:t>
            </w:r>
          </w:p>
        </w:tc>
      </w:tr>
      <w:tr w:rsidR="00F44B59" w:rsidRPr="00F44B59" w:rsidTr="00F44B5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Консультативный</w:t>
            </w: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прием кандидата медицинских наук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900,0</w:t>
            </w:r>
          </w:p>
        </w:tc>
      </w:tr>
      <w:tr w:rsidR="00F44B59" w:rsidRPr="00F44B59" w:rsidTr="00F44B5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Повторный</w:t>
            </w: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консультативный прием кандидата медицинских наук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450,0</w:t>
            </w:r>
          </w:p>
        </w:tc>
      </w:tr>
      <w:tr w:rsidR="00F44B59" w:rsidRPr="00F44B59" w:rsidTr="00F44B5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Консультативный</w:t>
            </w: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прием врача-специалиста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700,0</w:t>
            </w:r>
          </w:p>
        </w:tc>
      </w:tr>
      <w:tr w:rsidR="00F44B59" w:rsidRPr="00F44B59" w:rsidTr="00F44B5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Повторный</w:t>
            </w: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консультативный прием врача-специалиста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350,0</w:t>
            </w:r>
          </w:p>
        </w:tc>
      </w:tr>
      <w:tr w:rsidR="00F44B59" w:rsidRPr="00F44B59" w:rsidTr="00F44B5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Консультативный</w:t>
            </w: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прием врача - кардиолога высшей категории Федяковой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1 000,0</w:t>
            </w:r>
          </w:p>
        </w:tc>
      </w:tr>
      <w:tr w:rsidR="00F44B59" w:rsidRPr="00F44B59" w:rsidTr="00F44B5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Повторный консультативный прием врача - кардиолога высшей</w:t>
            </w: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категории Федяковой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B59" w:rsidRPr="00F44B59" w:rsidRDefault="00F44B59" w:rsidP="00F44B59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B59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500,0</w:t>
            </w:r>
          </w:p>
        </w:tc>
      </w:tr>
    </w:tbl>
    <w:p w:rsidR="00476499" w:rsidRDefault="00476499">
      <w:bookmarkStart w:id="0" w:name="_GoBack"/>
      <w:bookmarkEnd w:id="0"/>
    </w:p>
    <w:sectPr w:rsidR="0047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AE"/>
    <w:rsid w:val="00476499"/>
    <w:rsid w:val="009F68AE"/>
    <w:rsid w:val="00F4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08A95-EA79-4E7B-AFE8-CD56052F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2019-11-20T14:07:00Z</dcterms:created>
  <dcterms:modified xsi:type="dcterms:W3CDTF">2019-11-20T14:07:00Z</dcterms:modified>
</cp:coreProperties>
</file>