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BC970" w14:textId="77777777" w:rsidR="00077266" w:rsidRPr="00077266" w:rsidRDefault="00077266" w:rsidP="00077266">
      <w:pPr>
        <w:spacing w:after="150" w:line="330" w:lineRule="atLeast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07726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Посещение пациентов возможно в часы посещений по разовым пропускам и </w:t>
      </w:r>
      <w:proofErr w:type="gramStart"/>
      <w:r w:rsidRPr="0007726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заявкам</w:t>
      </w:r>
      <w:proofErr w:type="gramEnd"/>
      <w:r w:rsidRPr="0007726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представленным лечебными отделениями на бюро пропусков:</w:t>
      </w:r>
    </w:p>
    <w:p w14:paraId="18EBA14F" w14:textId="77777777" w:rsidR="00077266" w:rsidRPr="00077266" w:rsidRDefault="00077266" w:rsidP="00077266">
      <w:pPr>
        <w:numPr>
          <w:ilvl w:val="0"/>
          <w:numId w:val="1"/>
        </w:numPr>
        <w:spacing w:after="150" w:line="330" w:lineRule="atLeast"/>
        <w:ind w:left="300"/>
        <w:rPr>
          <w:rFonts w:ascii="inherit" w:eastAsia="Times New Roman" w:hAnsi="inherit" w:cs="Arial"/>
          <w:i/>
          <w:iCs/>
          <w:color w:val="535353"/>
          <w:sz w:val="24"/>
          <w:szCs w:val="24"/>
          <w:lang w:eastAsia="ru-RU"/>
        </w:rPr>
      </w:pPr>
      <w:r w:rsidRPr="00077266">
        <w:rPr>
          <w:rFonts w:ascii="inherit" w:eastAsia="Times New Roman" w:hAnsi="inherit" w:cs="Arial"/>
          <w:i/>
          <w:iCs/>
          <w:color w:val="535353"/>
          <w:sz w:val="24"/>
          <w:szCs w:val="24"/>
          <w:lang w:eastAsia="ru-RU"/>
        </w:rPr>
        <w:t>понедельник, вторник, среда, четверг, пятница с 16.00 до 20.00;</w:t>
      </w:r>
    </w:p>
    <w:p w14:paraId="22982273" w14:textId="77777777" w:rsidR="00077266" w:rsidRPr="00077266" w:rsidRDefault="00077266" w:rsidP="00077266">
      <w:pPr>
        <w:numPr>
          <w:ilvl w:val="0"/>
          <w:numId w:val="1"/>
        </w:numPr>
        <w:spacing w:after="150" w:line="330" w:lineRule="atLeast"/>
        <w:ind w:left="300"/>
        <w:rPr>
          <w:rFonts w:ascii="inherit" w:eastAsia="Times New Roman" w:hAnsi="inherit" w:cs="Arial"/>
          <w:i/>
          <w:iCs/>
          <w:color w:val="535353"/>
          <w:sz w:val="24"/>
          <w:szCs w:val="24"/>
          <w:lang w:eastAsia="ru-RU"/>
        </w:rPr>
      </w:pPr>
      <w:r w:rsidRPr="00077266">
        <w:rPr>
          <w:rFonts w:ascii="inherit" w:eastAsia="Times New Roman" w:hAnsi="inherit" w:cs="Arial"/>
          <w:i/>
          <w:iCs/>
          <w:color w:val="535353"/>
          <w:sz w:val="24"/>
          <w:szCs w:val="24"/>
          <w:lang w:eastAsia="ru-RU"/>
        </w:rPr>
        <w:t>суббота, воскресенье с 10.00 до 14.00 и с 16.00 до 20.00.</w:t>
      </w:r>
    </w:p>
    <w:p w14:paraId="416E6BF2" w14:textId="77777777" w:rsidR="00077266" w:rsidRPr="00077266" w:rsidRDefault="00077266" w:rsidP="00077266">
      <w:pPr>
        <w:spacing w:after="150" w:line="330" w:lineRule="atLeast"/>
        <w:rPr>
          <w:rFonts w:ascii="Arial" w:eastAsia="Times New Roman" w:hAnsi="Arial" w:cs="Arial"/>
          <w:i/>
          <w:iCs/>
          <w:color w:val="535353"/>
          <w:sz w:val="24"/>
          <w:szCs w:val="24"/>
          <w:lang w:eastAsia="ru-RU"/>
        </w:rPr>
      </w:pPr>
      <w:r w:rsidRPr="00077266">
        <w:rPr>
          <w:rFonts w:ascii="Arial" w:eastAsia="Times New Roman" w:hAnsi="Arial" w:cs="Arial"/>
          <w:i/>
          <w:iCs/>
          <w:color w:val="535353"/>
          <w:sz w:val="24"/>
          <w:szCs w:val="24"/>
          <w:lang w:eastAsia="ru-RU"/>
        </w:rPr>
        <w:t>Родственников и персонал по уходу за тяжёлыми больными, пациентов дневного стационара – по временным пропускам с указанием даты начала и окончания срока его действия.</w:t>
      </w:r>
    </w:p>
    <w:p w14:paraId="442FF868" w14:textId="77777777" w:rsidR="00077266" w:rsidRPr="00077266" w:rsidRDefault="00077266" w:rsidP="00077266">
      <w:pPr>
        <w:spacing w:after="150" w:line="330" w:lineRule="atLeast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07726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Посещение клинико-поликлинических отделений только в сменной обуви и без верхней одежды.</w:t>
      </w:r>
    </w:p>
    <w:p w14:paraId="7F599148" w14:textId="77777777" w:rsidR="00077266" w:rsidRPr="00077266" w:rsidRDefault="00077266" w:rsidP="00077266">
      <w:pPr>
        <w:spacing w:after="0" w:line="330" w:lineRule="atLeast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077266">
        <w:rPr>
          <w:rFonts w:ascii="inherit" w:eastAsia="Times New Roman" w:hAnsi="inherit" w:cs="Arial"/>
          <w:b/>
          <w:bCs/>
          <w:color w:val="535353"/>
          <w:sz w:val="24"/>
          <w:szCs w:val="24"/>
          <w:lang w:eastAsia="ru-RU"/>
        </w:rPr>
        <w:t>Пропуск детей до 14 лет на отделения категорически запрещается.</w:t>
      </w:r>
    </w:p>
    <w:p w14:paraId="2A277FC1" w14:textId="77777777" w:rsidR="00077266" w:rsidRPr="00077266" w:rsidRDefault="00077266" w:rsidP="00077266">
      <w:pPr>
        <w:spacing w:after="150" w:line="330" w:lineRule="atLeast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07726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Запрещается посещение пациентов лицам с признаками ОРЗ, кишечных инфекций, а также имеющим контакт </w:t>
      </w:r>
      <w:proofErr w:type="gramStart"/>
      <w:r w:rsidRPr="0007726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с  инфекционными</w:t>
      </w:r>
      <w:proofErr w:type="gramEnd"/>
      <w:r w:rsidRPr="0007726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больными.</w:t>
      </w:r>
    </w:p>
    <w:p w14:paraId="485CC7AF" w14:textId="77777777" w:rsidR="00077266" w:rsidRPr="00077266" w:rsidRDefault="00077266" w:rsidP="00077266">
      <w:pPr>
        <w:spacing w:before="300" w:after="150" w:line="240" w:lineRule="auto"/>
        <w:outlineLvl w:val="2"/>
        <w:rPr>
          <w:rFonts w:ascii="PT Sans Narrow" w:eastAsia="Times New Roman" w:hAnsi="PT Sans Narrow" w:cs="Times New Roman"/>
          <w:color w:val="1C5C92"/>
          <w:sz w:val="30"/>
          <w:szCs w:val="30"/>
          <w:lang w:eastAsia="ru-RU"/>
        </w:rPr>
      </w:pPr>
      <w:r w:rsidRPr="00077266">
        <w:rPr>
          <w:rFonts w:ascii="PT Sans Narrow" w:eastAsia="Times New Roman" w:hAnsi="PT Sans Narrow" w:cs="Times New Roman"/>
          <w:color w:val="1C5C92"/>
          <w:sz w:val="30"/>
          <w:szCs w:val="30"/>
          <w:lang w:eastAsia="ru-RU"/>
        </w:rPr>
        <w:t>Беседы с врачом</w:t>
      </w:r>
    </w:p>
    <w:p w14:paraId="2A6563BC" w14:textId="77777777" w:rsidR="00077266" w:rsidRPr="00077266" w:rsidRDefault="00077266" w:rsidP="000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66">
        <w:rPr>
          <w:rFonts w:ascii="Arial" w:eastAsia="Times New Roman" w:hAnsi="Arial" w:cs="Arial"/>
          <w:color w:val="535353"/>
          <w:sz w:val="21"/>
          <w:szCs w:val="21"/>
          <w:shd w:val="clear" w:color="auto" w:fill="FFFFFF"/>
          <w:lang w:eastAsia="ru-RU"/>
        </w:rPr>
        <w:t xml:space="preserve">Беседа родственников пациентов с лечащим врачом проводится в рабочие дни </w:t>
      </w:r>
      <w:proofErr w:type="gramStart"/>
      <w:r w:rsidRPr="00077266">
        <w:rPr>
          <w:rFonts w:ascii="Arial" w:eastAsia="Times New Roman" w:hAnsi="Arial" w:cs="Arial"/>
          <w:color w:val="535353"/>
          <w:sz w:val="21"/>
          <w:szCs w:val="21"/>
          <w:shd w:val="clear" w:color="auto" w:fill="FFFFFF"/>
          <w:lang w:eastAsia="ru-RU"/>
        </w:rPr>
        <w:t>во время</w:t>
      </w:r>
      <w:proofErr w:type="gramEnd"/>
      <w:r w:rsidRPr="00077266">
        <w:rPr>
          <w:rFonts w:ascii="Arial" w:eastAsia="Times New Roman" w:hAnsi="Arial" w:cs="Arial"/>
          <w:color w:val="535353"/>
          <w:sz w:val="21"/>
          <w:szCs w:val="21"/>
          <w:shd w:val="clear" w:color="auto" w:fill="FFFFFF"/>
          <w:lang w:eastAsia="ru-RU"/>
        </w:rPr>
        <w:t xml:space="preserve"> согласованное с заведующим профильного отделения.</w:t>
      </w:r>
    </w:p>
    <w:p w14:paraId="0EAFF100" w14:textId="77777777" w:rsidR="00077266" w:rsidRPr="00077266" w:rsidRDefault="00077266" w:rsidP="00077266">
      <w:pPr>
        <w:spacing w:before="300" w:after="150" w:line="240" w:lineRule="auto"/>
        <w:outlineLvl w:val="2"/>
        <w:rPr>
          <w:rFonts w:ascii="PT Sans Narrow" w:eastAsia="Times New Roman" w:hAnsi="PT Sans Narrow" w:cs="Times New Roman"/>
          <w:color w:val="1C5C92"/>
          <w:sz w:val="30"/>
          <w:szCs w:val="30"/>
          <w:lang w:eastAsia="ru-RU"/>
        </w:rPr>
      </w:pPr>
      <w:r w:rsidRPr="00077266">
        <w:rPr>
          <w:rFonts w:ascii="PT Sans Narrow" w:eastAsia="Times New Roman" w:hAnsi="PT Sans Narrow" w:cs="Times New Roman"/>
          <w:color w:val="1C5C92"/>
          <w:sz w:val="30"/>
          <w:szCs w:val="30"/>
          <w:lang w:eastAsia="ru-RU"/>
        </w:rPr>
        <w:t>Перечень продуктов для передачи больным:</w:t>
      </w:r>
    </w:p>
    <w:p w14:paraId="0EBD4E57" w14:textId="77777777" w:rsidR="00077266" w:rsidRPr="00077266" w:rsidRDefault="00077266" w:rsidP="00077266">
      <w:pPr>
        <w:spacing w:after="0" w:line="330" w:lineRule="atLeast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077266">
        <w:rPr>
          <w:rFonts w:ascii="inherit" w:eastAsia="Times New Roman" w:hAnsi="inherit" w:cs="Arial"/>
          <w:b/>
          <w:bCs/>
          <w:color w:val="535353"/>
          <w:sz w:val="24"/>
          <w:szCs w:val="24"/>
          <w:lang w:eastAsia="ru-RU"/>
        </w:rPr>
        <w:t>Рекомендовано:</w:t>
      </w:r>
    </w:p>
    <w:p w14:paraId="0F732212" w14:textId="77777777" w:rsidR="00077266" w:rsidRPr="00077266" w:rsidRDefault="00077266" w:rsidP="00077266">
      <w:pPr>
        <w:numPr>
          <w:ilvl w:val="0"/>
          <w:numId w:val="2"/>
        </w:numPr>
        <w:spacing w:after="150" w:line="330" w:lineRule="atLeast"/>
        <w:ind w:left="300"/>
        <w:rPr>
          <w:rFonts w:ascii="inherit" w:eastAsia="Times New Roman" w:hAnsi="inherit" w:cs="Arial"/>
          <w:color w:val="535353"/>
          <w:sz w:val="24"/>
          <w:szCs w:val="24"/>
          <w:lang w:eastAsia="ru-RU"/>
        </w:rPr>
      </w:pPr>
      <w:r w:rsidRPr="00077266">
        <w:rPr>
          <w:rFonts w:ascii="inherit" w:eastAsia="Times New Roman" w:hAnsi="inherit" w:cs="Arial"/>
          <w:color w:val="535353"/>
          <w:sz w:val="24"/>
          <w:szCs w:val="24"/>
          <w:lang w:eastAsia="ru-RU"/>
        </w:rPr>
        <w:t>Конфеты, Печенье, Мед, Варенье,</w:t>
      </w:r>
    </w:p>
    <w:p w14:paraId="4EEEC46F" w14:textId="77777777" w:rsidR="00077266" w:rsidRPr="00077266" w:rsidRDefault="00077266" w:rsidP="00077266">
      <w:pPr>
        <w:numPr>
          <w:ilvl w:val="0"/>
          <w:numId w:val="2"/>
        </w:numPr>
        <w:spacing w:after="150" w:line="330" w:lineRule="atLeast"/>
        <w:ind w:left="300"/>
        <w:rPr>
          <w:rFonts w:ascii="inherit" w:eastAsia="Times New Roman" w:hAnsi="inherit" w:cs="Arial"/>
          <w:color w:val="535353"/>
          <w:sz w:val="24"/>
          <w:szCs w:val="24"/>
          <w:lang w:eastAsia="ru-RU"/>
        </w:rPr>
      </w:pPr>
      <w:r w:rsidRPr="00077266">
        <w:rPr>
          <w:rFonts w:ascii="inherit" w:eastAsia="Times New Roman" w:hAnsi="inherit" w:cs="Arial"/>
          <w:color w:val="535353"/>
          <w:sz w:val="24"/>
          <w:szCs w:val="24"/>
          <w:lang w:eastAsia="ru-RU"/>
        </w:rPr>
        <w:t>Фрукты, Овощи, Соки.</w:t>
      </w:r>
    </w:p>
    <w:p w14:paraId="38F2C37F" w14:textId="77777777" w:rsidR="00077266" w:rsidRPr="00077266" w:rsidRDefault="00077266" w:rsidP="00077266">
      <w:pPr>
        <w:spacing w:after="0" w:line="330" w:lineRule="atLeast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077266">
        <w:rPr>
          <w:rFonts w:ascii="inherit" w:eastAsia="Times New Roman" w:hAnsi="inherit" w:cs="Arial"/>
          <w:b/>
          <w:bCs/>
          <w:color w:val="535353"/>
          <w:sz w:val="24"/>
          <w:szCs w:val="24"/>
          <w:lang w:eastAsia="ru-RU"/>
        </w:rPr>
        <w:t>Запрещено:</w:t>
      </w:r>
    </w:p>
    <w:p w14:paraId="5442AB90" w14:textId="77777777" w:rsidR="00077266" w:rsidRPr="00077266" w:rsidRDefault="00077266" w:rsidP="00077266">
      <w:pPr>
        <w:numPr>
          <w:ilvl w:val="0"/>
          <w:numId w:val="3"/>
        </w:numPr>
        <w:spacing w:after="150" w:line="330" w:lineRule="atLeast"/>
        <w:ind w:left="300"/>
        <w:rPr>
          <w:rFonts w:ascii="inherit" w:eastAsia="Times New Roman" w:hAnsi="inherit" w:cs="Arial"/>
          <w:color w:val="535353"/>
          <w:sz w:val="24"/>
          <w:szCs w:val="24"/>
          <w:lang w:eastAsia="ru-RU"/>
        </w:rPr>
      </w:pPr>
      <w:r w:rsidRPr="00077266">
        <w:rPr>
          <w:rFonts w:ascii="inherit" w:eastAsia="Times New Roman" w:hAnsi="inherit" w:cs="Arial"/>
          <w:color w:val="535353"/>
          <w:sz w:val="24"/>
          <w:szCs w:val="24"/>
          <w:lang w:eastAsia="ru-RU"/>
        </w:rPr>
        <w:t>Колбасные изделия, Салаты, Консервы (мясные, рыбные),</w:t>
      </w:r>
    </w:p>
    <w:p w14:paraId="1CBC97A5" w14:textId="77777777" w:rsidR="00077266" w:rsidRPr="00077266" w:rsidRDefault="00077266" w:rsidP="00077266">
      <w:pPr>
        <w:numPr>
          <w:ilvl w:val="0"/>
          <w:numId w:val="3"/>
        </w:numPr>
        <w:spacing w:after="150" w:line="330" w:lineRule="atLeast"/>
        <w:ind w:left="300"/>
        <w:rPr>
          <w:rFonts w:ascii="inherit" w:eastAsia="Times New Roman" w:hAnsi="inherit" w:cs="Arial"/>
          <w:color w:val="535353"/>
          <w:sz w:val="24"/>
          <w:szCs w:val="24"/>
          <w:lang w:eastAsia="ru-RU"/>
        </w:rPr>
      </w:pPr>
      <w:r w:rsidRPr="00077266">
        <w:rPr>
          <w:rFonts w:ascii="inherit" w:eastAsia="Times New Roman" w:hAnsi="inherit" w:cs="Arial"/>
          <w:color w:val="535353"/>
          <w:sz w:val="24"/>
          <w:szCs w:val="24"/>
          <w:lang w:eastAsia="ru-RU"/>
        </w:rPr>
        <w:t>Блюда домашнего приготовления.</w:t>
      </w:r>
    </w:p>
    <w:p w14:paraId="0A1250BD" w14:textId="77777777" w:rsidR="00077266" w:rsidRPr="00077266" w:rsidRDefault="00077266" w:rsidP="00077266">
      <w:pPr>
        <w:spacing w:before="300" w:after="150" w:line="240" w:lineRule="auto"/>
        <w:outlineLvl w:val="2"/>
        <w:rPr>
          <w:rFonts w:ascii="PT Sans Narrow" w:eastAsia="Times New Roman" w:hAnsi="PT Sans Narrow" w:cs="Times New Roman"/>
          <w:color w:val="1C5C92"/>
          <w:sz w:val="30"/>
          <w:szCs w:val="30"/>
          <w:lang w:eastAsia="ru-RU"/>
        </w:rPr>
      </w:pPr>
      <w:r w:rsidRPr="00077266">
        <w:rPr>
          <w:rFonts w:ascii="PT Sans Narrow" w:eastAsia="Times New Roman" w:hAnsi="PT Sans Narrow" w:cs="Times New Roman"/>
          <w:color w:val="1C5C92"/>
          <w:sz w:val="30"/>
          <w:szCs w:val="30"/>
          <w:lang w:eastAsia="ru-RU"/>
        </w:rPr>
        <w:t>Правила пребывания на отделении</w:t>
      </w:r>
    </w:p>
    <w:p w14:paraId="7BB0142F" w14:textId="77777777" w:rsidR="00077266" w:rsidRPr="00077266" w:rsidRDefault="00077266" w:rsidP="00077266">
      <w:pPr>
        <w:spacing w:after="150" w:line="330" w:lineRule="atLeast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07726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Категорически запрещается хранить ценные вещи, деньги, мобильные телефоны в отделении.</w:t>
      </w:r>
    </w:p>
    <w:p w14:paraId="2D0351C0" w14:textId="77777777" w:rsidR="00077266" w:rsidRPr="00077266" w:rsidRDefault="00077266" w:rsidP="00077266">
      <w:pPr>
        <w:spacing w:after="150" w:line="330" w:lineRule="atLeast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07726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За утерю их администрация ответственности не несет.</w:t>
      </w:r>
    </w:p>
    <w:p w14:paraId="73640432" w14:textId="77777777" w:rsidR="00077266" w:rsidRPr="00077266" w:rsidRDefault="00077266" w:rsidP="00077266">
      <w:pPr>
        <w:spacing w:after="150" w:line="330" w:lineRule="atLeast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07726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Категорически запрещается курение, употребление спиртных напитков.</w:t>
      </w:r>
    </w:p>
    <w:p w14:paraId="5F01DD03" w14:textId="77777777" w:rsidR="00077266" w:rsidRPr="00077266" w:rsidRDefault="00077266" w:rsidP="00077266">
      <w:pPr>
        <w:spacing w:after="150" w:line="330" w:lineRule="atLeast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07726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Пациент несет ответственность за причинение материального ущерба Центру.</w:t>
      </w:r>
    </w:p>
    <w:p w14:paraId="292E70CF" w14:textId="77777777" w:rsidR="00A6556F" w:rsidRDefault="00A6556F">
      <w:bookmarkStart w:id="0" w:name="_GoBack"/>
      <w:bookmarkEnd w:id="0"/>
    </w:p>
    <w:sectPr w:rsidR="00A6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T Sans Narrow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1D2"/>
    <w:multiLevelType w:val="multilevel"/>
    <w:tmpl w:val="5F94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93D8C"/>
    <w:multiLevelType w:val="multilevel"/>
    <w:tmpl w:val="CBF8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56330"/>
    <w:multiLevelType w:val="multilevel"/>
    <w:tmpl w:val="F2B2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1B"/>
    <w:rsid w:val="00077266"/>
    <w:rsid w:val="00A6556F"/>
    <w:rsid w:val="00A9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28A4F-FEC7-48F0-9EFF-3ECF78D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7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72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yrsiv">
    <w:name w:val="kyrsiv"/>
    <w:basedOn w:val="a"/>
    <w:rsid w:val="0007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2019-06-13T04:21:00Z</dcterms:created>
  <dcterms:modified xsi:type="dcterms:W3CDTF">2019-06-13T04:22:00Z</dcterms:modified>
</cp:coreProperties>
</file>