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BE614" w14:textId="77777777" w:rsidR="00FF40D2" w:rsidRPr="00FF40D2" w:rsidRDefault="00FF40D2" w:rsidP="00FF40D2">
      <w:pPr>
        <w:shd w:val="clear" w:color="auto" w:fill="FFFFFF"/>
        <w:spacing w:after="0" w:line="630" w:lineRule="atLeast"/>
        <w:textAlignment w:val="top"/>
        <w:outlineLvl w:val="0"/>
        <w:rPr>
          <w:rFonts w:ascii="Arial" w:eastAsia="Times New Roman" w:hAnsi="Arial" w:cs="Arial"/>
          <w:b/>
          <w:bCs/>
          <w:color w:val="636363"/>
          <w:kern w:val="36"/>
          <w:sz w:val="45"/>
          <w:szCs w:val="45"/>
          <w:lang w:eastAsia="ru-RU"/>
        </w:rPr>
      </w:pPr>
      <w:r w:rsidRPr="00FF40D2">
        <w:rPr>
          <w:rFonts w:ascii="Arial" w:eastAsia="Times New Roman" w:hAnsi="Arial" w:cs="Arial"/>
          <w:b/>
          <w:bCs/>
          <w:color w:val="636363"/>
          <w:kern w:val="36"/>
          <w:sz w:val="45"/>
          <w:szCs w:val="45"/>
          <w:lang w:eastAsia="ru-RU"/>
        </w:rPr>
        <w:t>Условия оказания медицинской помощи</w:t>
      </w:r>
    </w:p>
    <w:p w14:paraId="14665E57" w14:textId="77777777" w:rsidR="00FF40D2" w:rsidRPr="00FF40D2" w:rsidRDefault="00FF40D2" w:rsidP="00FF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363DF79D" w14:textId="77777777" w:rsidR="00FF40D2" w:rsidRPr="00FF40D2" w:rsidRDefault="00FF40D2" w:rsidP="00FF40D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Первичная медико-санитарная помощь взрослому населению в ГБУЗ "ГП №45 ДЗМ" организована в соответствии с требованиями, установленными:</w:t>
      </w:r>
    </w:p>
    <w:p w14:paraId="02510ADF" w14:textId="77777777" w:rsidR="00FF40D2" w:rsidRPr="00FF40D2" w:rsidRDefault="00FF40D2" w:rsidP="00FF40D2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ст. 32,33,34 Федерального закона от 21.11.2011г. № 323-ФЗ «Об основах охраны здоровья граждан в РФ»,</w:t>
      </w:r>
    </w:p>
    <w:p w14:paraId="7A1AAF67" w14:textId="77777777" w:rsidR="00FF40D2" w:rsidRPr="00FF40D2" w:rsidRDefault="00FF40D2" w:rsidP="00FF40D2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приказом Минздравсоцразвития России от 15.05.2012г. № 543н «Об утверждении положения об организации оказания первичной медико-санитарной помощи взрослому населению»,</w:t>
      </w:r>
    </w:p>
    <w:p w14:paraId="6CC7EA91" w14:textId="77777777" w:rsidR="00FF40D2" w:rsidRPr="00FF40D2" w:rsidRDefault="00FF40D2" w:rsidP="00FF40D2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приказом Департамента здравоохранения </w:t>
      </w:r>
      <w:proofErr w:type="spellStart"/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г.Москвы</w:t>
      </w:r>
      <w:proofErr w:type="spellEnd"/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 от 10.09.2012г. № 983.</w:t>
      </w:r>
    </w:p>
    <w:p w14:paraId="4C7EC006" w14:textId="77777777" w:rsidR="00FF40D2" w:rsidRPr="00FF40D2" w:rsidRDefault="00FF40D2" w:rsidP="00FF40D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 оказании первичной медицинской помощи в ГБУЗ "ГП №45 ДЗМ" соблюдаются все необходимые требования и выполняются все необходимые условия:</w:t>
      </w:r>
    </w:p>
    <w:p w14:paraId="3599900E" w14:textId="77777777" w:rsidR="00FF40D2" w:rsidRPr="00FF40D2" w:rsidRDefault="00FF40D2" w:rsidP="00FF40D2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размещение информации, связанной с деятельностью учреждения;</w:t>
      </w:r>
    </w:p>
    <w:p w14:paraId="5F3835D0" w14:textId="77777777" w:rsidR="00FF40D2" w:rsidRPr="00FF40D2" w:rsidRDefault="00FF40D2" w:rsidP="00FF40D2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оформление медицинской документации;</w:t>
      </w:r>
    </w:p>
    <w:p w14:paraId="0A754668" w14:textId="77777777" w:rsidR="00FF40D2" w:rsidRPr="00FF40D2" w:rsidRDefault="00FF40D2" w:rsidP="00FF40D2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содействие в сборе всех документов, необходимых для комплексной оценки состояния организма пациента, обратившегося за медицинской помощью;</w:t>
      </w:r>
    </w:p>
    <w:p w14:paraId="501AAF17" w14:textId="77777777" w:rsidR="00FF40D2" w:rsidRPr="00FF40D2" w:rsidRDefault="00FF40D2" w:rsidP="00FF40D2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медицинские регистраторы готовы ответить на интересующие пациентов вопросы по графикам работы врачей-специалистов, отделений, кабинетов и пр.;</w:t>
      </w:r>
    </w:p>
    <w:p w14:paraId="2ABBDEBF" w14:textId="77777777" w:rsidR="00FF40D2" w:rsidRPr="00FF40D2" w:rsidRDefault="00FF40D2" w:rsidP="00FF40D2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медицинские работники в часы работы поликлиники, в случаях обращения пациентов по телефону, предоставляют необходимые разъяснения об оказываемой медицинской услуге.</w:t>
      </w:r>
    </w:p>
    <w:p w14:paraId="045D139E" w14:textId="77777777" w:rsidR="00FF40D2" w:rsidRPr="00FF40D2" w:rsidRDefault="00FF40D2" w:rsidP="00FF40D2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у входа в учреждение размещается информация о наименовании лечебно-профилактического учреждения.</w:t>
      </w:r>
    </w:p>
    <w:p w14:paraId="01C639CB" w14:textId="77777777" w:rsidR="00FF40D2" w:rsidRPr="00FF40D2" w:rsidRDefault="00FF40D2" w:rsidP="00FF40D2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 помещении в удобном для обозрения месте размещается информация:</w:t>
      </w:r>
    </w:p>
    <w:p w14:paraId="2CA3C65D" w14:textId="77777777" w:rsidR="00FF40D2" w:rsidRPr="00FF40D2" w:rsidRDefault="00FF40D2" w:rsidP="00FF40D2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 программе государственных гарантий;</w:t>
      </w:r>
    </w:p>
    <w:p w14:paraId="21FD984F" w14:textId="77777777" w:rsidR="00FF40D2" w:rsidRPr="00FF40D2" w:rsidRDefault="00FF40D2" w:rsidP="00FF40D2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сведения о размещении врачей в кабинетах учреждения;</w:t>
      </w:r>
    </w:p>
    <w:p w14:paraId="18C8D3DC" w14:textId="77777777" w:rsidR="00FF40D2" w:rsidRPr="00FF40D2" w:rsidRDefault="00FF40D2" w:rsidP="00FF40D2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перечень документов, которые должны предоставлять пациенты для получения медицинской услуги;</w:t>
      </w:r>
    </w:p>
    <w:p w14:paraId="6B746B7F" w14:textId="77777777" w:rsidR="00FF40D2" w:rsidRPr="00FF40D2" w:rsidRDefault="00FF40D2" w:rsidP="00FF40D2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график приема пациентов врачами и закрепленный участок.</w:t>
      </w:r>
    </w:p>
    <w:p w14:paraId="6C4CD966" w14:textId="77777777" w:rsidR="00FF40D2" w:rsidRPr="00FF40D2" w:rsidRDefault="00FF40D2" w:rsidP="00FF40D2">
      <w:pPr>
        <w:shd w:val="clear" w:color="auto" w:fill="FFFFFF"/>
        <w:spacing w:after="0" w:line="240" w:lineRule="auto"/>
        <w:ind w:left="300" w:right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FF40D2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Право пациента на информацию</w:t>
      </w:r>
    </w:p>
    <w:p w14:paraId="5B3D1E68" w14:textId="77777777" w:rsidR="00FF40D2" w:rsidRPr="00FF40D2" w:rsidRDefault="00FF40D2" w:rsidP="00FF40D2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Согласно ст. 22 Федерального закона от 21.11.2011г. № 323-ФЗ «Об основах охраны здоровья граждан в РФ» пациент имеет право в доступной для него форме получить имеющуюся информацию о состоянии своего здоровья, включая сведения о результатах обследования, наличия заболевания, его диагнозе и прогнозе, методах лечения, связанном с ним риске, возможных вариантах медицинского вмешательства, их последствиях и результатах проведенного лечения.</w:t>
      </w:r>
    </w:p>
    <w:p w14:paraId="52C45B77" w14:textId="77777777" w:rsidR="00FF40D2" w:rsidRPr="00FF40D2" w:rsidRDefault="00FF40D2" w:rsidP="00FF40D2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Информация о деятельности поликлиники, о порядке и правилах предоставления услуг обновляется по мере необходимости, но не реже чем один раз в год.</w:t>
      </w:r>
    </w:p>
    <w:p w14:paraId="51F5BC58" w14:textId="77777777" w:rsidR="00FF40D2" w:rsidRPr="00FF40D2" w:rsidRDefault="00FF40D2" w:rsidP="00FF40D2">
      <w:pPr>
        <w:shd w:val="clear" w:color="auto" w:fill="FFFFFF"/>
        <w:spacing w:after="0" w:line="240" w:lineRule="auto"/>
        <w:ind w:left="300" w:right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FF40D2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График работы</w:t>
      </w:r>
    </w:p>
    <w:p w14:paraId="5B476D2F" w14:textId="77777777" w:rsidR="00FF40D2" w:rsidRPr="00FF40D2" w:rsidRDefault="00FF40D2" w:rsidP="00FF40D2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Работа поликлиники организована по сменному графику, обеспечивающему оказание медицинской помощи в течение всего дня (укомплектованность врачами-терапевтами и врачами-специалистами позволяет оказывать медицинскую помощь в две смены).</w:t>
      </w:r>
    </w:p>
    <w:p w14:paraId="5E348F85" w14:textId="77777777" w:rsidR="00FF40D2" w:rsidRPr="00FF40D2" w:rsidRDefault="00FF40D2" w:rsidP="00FF40D2">
      <w:pPr>
        <w:shd w:val="clear" w:color="auto" w:fill="FFFFFF"/>
        <w:spacing w:after="0" w:line="240" w:lineRule="auto"/>
        <w:ind w:left="300" w:right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FF40D2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Оснащение кабинетов</w:t>
      </w:r>
    </w:p>
    <w:p w14:paraId="2172CD4A" w14:textId="77777777" w:rsidR="00FF40D2" w:rsidRPr="00FF40D2" w:rsidRDefault="00FF40D2" w:rsidP="00FF40D2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Кабинеты для проведения лечебно-диагностических мероприятий и дополнительных обследований оснащены специальным медицинским оборудованием, аппаратурой, приборами и инструментами, </w:t>
      </w: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отвечающими требованиям стандартов, технических условий и обеспечивающими предоставление качественных услуг соответствующих видов.</w:t>
      </w:r>
    </w:p>
    <w:p w14:paraId="4C3A5FE8" w14:textId="77777777" w:rsidR="00FF40D2" w:rsidRPr="00FF40D2" w:rsidRDefault="00FF40D2" w:rsidP="00FF40D2">
      <w:pPr>
        <w:shd w:val="clear" w:color="auto" w:fill="FFFFFF"/>
        <w:spacing w:after="0" w:line="240" w:lineRule="auto"/>
        <w:ind w:left="300" w:right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FF40D2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Врачи, осуществляющие оказание первичной медико-санитарной помощи</w:t>
      </w:r>
    </w:p>
    <w:p w14:paraId="767E20D1" w14:textId="77777777" w:rsidR="00FF40D2" w:rsidRPr="00FF40D2" w:rsidRDefault="00FF40D2" w:rsidP="00FF40D2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Оказание первичной медико-санитарной помощи осуществляется участковым врачом, или врачом-специалистом в соответствии с профилем заболевания, особенностями течения заболевания и стандартами медицинской помощи. При этом используются возможности лечебно-диагностической базы ГБУЗ "ГП №45 ДЗМ" и обеспечивается преемственность в оказании медицинской помощи между стационарным и амбулаторно-поликлиническим этапами.</w:t>
      </w:r>
    </w:p>
    <w:p w14:paraId="5FBDF473" w14:textId="77777777" w:rsidR="00FF40D2" w:rsidRPr="00FF40D2" w:rsidRDefault="00FF40D2" w:rsidP="00FF40D2">
      <w:pPr>
        <w:shd w:val="clear" w:color="auto" w:fill="FFFFFF"/>
        <w:spacing w:after="0" w:line="240" w:lineRule="auto"/>
        <w:ind w:left="300" w:right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FF40D2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Территориально-участковый принцип</w:t>
      </w:r>
    </w:p>
    <w:p w14:paraId="1557C9CE" w14:textId="77777777" w:rsidR="00FF40D2" w:rsidRPr="00FF40D2" w:rsidRDefault="00FF40D2" w:rsidP="00FF40D2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Первичная медико-санитарная помощь организуется по территориально-участковому принципу. Территориально-участковый принцип организации оказания первичной медико-санитарной помощи заключается в формировании групп обслуживаемого контингента по признаку проживания на обслуживаемой территории.</w:t>
      </w:r>
    </w:p>
    <w:p w14:paraId="63E59822" w14:textId="77777777" w:rsidR="00FF40D2" w:rsidRPr="00FF40D2" w:rsidRDefault="00FF40D2" w:rsidP="00FF40D2">
      <w:pPr>
        <w:shd w:val="clear" w:color="auto" w:fill="FFFFFF"/>
        <w:spacing w:after="0" w:line="240" w:lineRule="auto"/>
        <w:ind w:left="300" w:right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FF40D2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Право граждан на выбор врача и медицинской организации</w:t>
      </w:r>
    </w:p>
    <w:p w14:paraId="7A0A484F" w14:textId="77777777" w:rsidR="00FF40D2" w:rsidRPr="00FF40D2" w:rsidRDefault="00FF40D2" w:rsidP="00FF40D2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 целях обеспечения права граждан на выбор врача и медицинской организации допускается прикрепление граждан, проживающих вне зоны обслуживания городской поликлиники, к врачам-терапевтам участковым, врачам-специалистам для медицинского наблюдения и лечения с учетом рекомендуемой численности прикрепленных граждан (согласно п. 18 Положения об организации первичной медико-санитарной помощи взрослому населению, утвержденного приказом Минздравсоцразвития России от 15.05.2012г. № 543н, рекомендуемая численность прикрепленного населения на врачебных участках в соответствии с нормативной штатной численностью составляет 1700 взрослого населения (в возрасте 18 лет и старше) на 1 врачебный участок) и с учетом согласия врача (согласно п.1. ст. 21 Федерального закона от 21.11.2011г. № 323-ФЗ «Об основах охраны здоровья граждан в РФ»).</w:t>
      </w:r>
    </w:p>
    <w:p w14:paraId="7784F77B" w14:textId="77777777" w:rsidR="00FF40D2" w:rsidRPr="00FF40D2" w:rsidRDefault="00FF40D2" w:rsidP="00FF40D2">
      <w:pPr>
        <w:shd w:val="clear" w:color="auto" w:fill="FFFFFF"/>
        <w:spacing w:after="0" w:line="240" w:lineRule="auto"/>
        <w:ind w:left="300" w:right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FF40D2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Работа среднего медицинского персонала</w:t>
      </w:r>
    </w:p>
    <w:p w14:paraId="43172265" w14:textId="77777777" w:rsidR="00FF40D2" w:rsidRPr="00FF40D2" w:rsidRDefault="00FF40D2" w:rsidP="00FF40D2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Выполнение врачебных назначений средним медицинским персоналом (медицинскими сестрами) осуществляется в соответствии с их должностными инструкциями.</w:t>
      </w:r>
    </w:p>
    <w:p w14:paraId="698F4824" w14:textId="77777777" w:rsidR="00FF40D2" w:rsidRPr="00FF40D2" w:rsidRDefault="00FF40D2" w:rsidP="00FF40D2">
      <w:pPr>
        <w:shd w:val="clear" w:color="auto" w:fill="FFFFFF"/>
        <w:spacing w:after="0" w:line="240" w:lineRule="auto"/>
        <w:ind w:left="300" w:right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FF40D2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Врачебная комиссия</w:t>
      </w:r>
    </w:p>
    <w:p w14:paraId="38CF89E9" w14:textId="77777777" w:rsidR="00FF40D2" w:rsidRPr="00FF40D2" w:rsidRDefault="00FF40D2" w:rsidP="00FF40D2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Врачебной комиссией проводятся осмотры сложных и тяжелобольных пациентов.</w:t>
      </w:r>
    </w:p>
    <w:p w14:paraId="0CEA7AA7" w14:textId="77777777" w:rsidR="00FF40D2" w:rsidRPr="00FF40D2" w:rsidRDefault="00FF40D2" w:rsidP="00FF40D2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Врачебной комиссией принимаются решения по вопросам профилактики, диагностики, лечения, медицинской реабилитации, санаторно-курортного лечения граждан в наиболее сложных случаях и др., а также проводится рассмотрение обращений граждан.</w:t>
      </w:r>
    </w:p>
    <w:p w14:paraId="1A700554" w14:textId="77777777" w:rsidR="00FF40D2" w:rsidRPr="00FF40D2" w:rsidRDefault="00FF40D2" w:rsidP="00FF40D2">
      <w:pPr>
        <w:shd w:val="clear" w:color="auto" w:fill="FFFFFF"/>
        <w:spacing w:after="0" w:line="240" w:lineRule="auto"/>
        <w:ind w:left="300" w:right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FF40D2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Порядок оказания первичной медико-санитарной помощи</w:t>
      </w:r>
    </w:p>
    <w:p w14:paraId="568924E1" w14:textId="77777777" w:rsidR="00FF40D2" w:rsidRPr="00FF40D2" w:rsidRDefault="00FF40D2" w:rsidP="00FF40D2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Для получения первичной медико-санитарной помощи, не связанной с оказанием неотложной медицинской помощи, пациенту необходимо обратиться в регистратуру поликлиники по месту прикрепления. Обращение в регистратуру осуществляется в порядке очередности.</w:t>
      </w:r>
    </w:p>
    <w:p w14:paraId="6658C2DF" w14:textId="77777777" w:rsidR="00FF40D2" w:rsidRPr="00FF40D2" w:rsidRDefault="00FF40D2" w:rsidP="00FF40D2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 обращении необходимо предоставить в регистратуру учреждения документ, удостоверяющий личность, и страховой медицинский полис системы обязательного медицинского страхования.</w:t>
      </w:r>
    </w:p>
    <w:p w14:paraId="7638DDDE" w14:textId="77777777" w:rsidR="00FF40D2" w:rsidRPr="00FF40D2" w:rsidRDefault="00FF40D2" w:rsidP="00FF40D2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После предоставления документов, медицинский работник регистратуры должен направить пациента на прием к врачу, предоставив информацию: фамилия, имя, отчество врача-терапевта участкового или врача-специалиста, номер кабинета.</w:t>
      </w:r>
    </w:p>
    <w:p w14:paraId="7EA48D53" w14:textId="77777777" w:rsidR="00FF40D2" w:rsidRPr="00FF40D2" w:rsidRDefault="00FF40D2" w:rsidP="00FF40D2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 необходимости амбулаторного лечения врачом выдается направление на проведение медицинских процедур. В направлении указывается: наименование процедуры и номер кабинета. Выданное направление должно быть заверено подписью медицинского работника, его выдавшего.</w:t>
      </w:r>
    </w:p>
    <w:p w14:paraId="09CE96C7" w14:textId="77777777" w:rsidR="00FF40D2" w:rsidRPr="00FF40D2" w:rsidRDefault="00FF40D2" w:rsidP="00FF40D2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 наличии медицинских показаний к стационарному лечению, медицинский работник выдает направление на госпитализацию.</w:t>
      </w:r>
    </w:p>
    <w:p w14:paraId="557AF9E1" w14:textId="77777777" w:rsidR="00FF40D2" w:rsidRPr="00FF40D2" w:rsidRDefault="00FF40D2" w:rsidP="00FF40D2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Самостоятельная запись на первичный прием осуществляется по телефонам регистратур, через </w:t>
      </w:r>
      <w:proofErr w:type="spellStart"/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инфоматы</w:t>
      </w:r>
      <w:proofErr w:type="spellEnd"/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, через раздел "Услуги и сервисы" на mos.ru, непосредственно у сотрудников регистратуры при посещении поликлиник, по телефону службы записи на прием к врачам города Москвы: (495) 539-30-00 к следующим врачам-специалистам:</w:t>
      </w:r>
    </w:p>
    <w:p w14:paraId="69D0FF4F" w14:textId="77777777" w:rsidR="00FF40D2" w:rsidRPr="00FF40D2" w:rsidRDefault="00FF40D2" w:rsidP="00FF40D2">
      <w:pPr>
        <w:shd w:val="clear" w:color="auto" w:fill="FFFFFF"/>
        <w:spacing w:after="0" w:line="240" w:lineRule="auto"/>
        <w:ind w:left="300" w:right="300"/>
        <w:jc w:val="both"/>
        <w:textAlignment w:val="top"/>
        <w:rPr>
          <w:rFonts w:ascii="inherit" w:eastAsia="Times New Roman" w:hAnsi="inherit" w:cs="Arial"/>
          <w:b/>
          <w:bCs/>
          <w:color w:val="56585A"/>
          <w:sz w:val="24"/>
          <w:szCs w:val="24"/>
          <w:lang w:eastAsia="ru-RU"/>
        </w:rPr>
      </w:pPr>
      <w:r w:rsidRPr="00FF40D2">
        <w:rPr>
          <w:rFonts w:ascii="inherit" w:eastAsia="Times New Roman" w:hAnsi="inherit" w:cs="Arial"/>
          <w:b/>
          <w:bCs/>
          <w:color w:val="56585A"/>
          <w:sz w:val="24"/>
          <w:szCs w:val="24"/>
          <w:lang w:eastAsia="ru-RU"/>
        </w:rPr>
        <w:t>Самостоятельная запись на прием взрослого населения осуществляется к следующим врачам-специалистам:</w:t>
      </w:r>
    </w:p>
    <w:p w14:paraId="11DF59FC" w14:textId="77777777" w:rsidR="00FF40D2" w:rsidRPr="00FF40D2" w:rsidRDefault="00FF40D2" w:rsidP="00FF40D2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Врач акушер-гинеколог</w:t>
      </w:r>
    </w:p>
    <w:p w14:paraId="408BDBAF" w14:textId="77777777" w:rsidR="00FF40D2" w:rsidRPr="00FF40D2" w:rsidRDefault="00FF40D2" w:rsidP="00FF40D2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Врач общей практики (семейный врач)</w:t>
      </w:r>
    </w:p>
    <w:p w14:paraId="507798D2" w14:textId="77777777" w:rsidR="00FF40D2" w:rsidRPr="00FF40D2" w:rsidRDefault="00FF40D2" w:rsidP="00FF40D2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Врач общей практики (ВОП)</w:t>
      </w:r>
    </w:p>
    <w:p w14:paraId="172E9EBC" w14:textId="77777777" w:rsidR="00FF40D2" w:rsidRPr="00FF40D2" w:rsidRDefault="00FF40D2" w:rsidP="00FF40D2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Врач-терапевт</w:t>
      </w:r>
    </w:p>
    <w:p w14:paraId="728C6218" w14:textId="77777777" w:rsidR="00FF40D2" w:rsidRPr="00FF40D2" w:rsidRDefault="00FF40D2" w:rsidP="00FF40D2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Врач-терапевт участковый</w:t>
      </w:r>
    </w:p>
    <w:p w14:paraId="0E9C1DB8" w14:textId="77777777" w:rsidR="00FF40D2" w:rsidRPr="00FF40D2" w:rsidRDefault="00FF40D2" w:rsidP="00FF40D2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Врач-хирург</w:t>
      </w:r>
    </w:p>
    <w:p w14:paraId="162CDE02" w14:textId="77777777" w:rsidR="00FF40D2" w:rsidRPr="00FF40D2" w:rsidRDefault="00FF40D2" w:rsidP="00FF40D2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Врач-уролог</w:t>
      </w:r>
    </w:p>
    <w:p w14:paraId="524DB51D" w14:textId="77777777" w:rsidR="00FF40D2" w:rsidRPr="00FF40D2" w:rsidRDefault="00FF40D2" w:rsidP="00FF40D2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Врач-офтальмолог</w:t>
      </w:r>
    </w:p>
    <w:p w14:paraId="0A29F0D5" w14:textId="77777777" w:rsidR="00FF40D2" w:rsidRPr="00FF40D2" w:rsidRDefault="00FF40D2" w:rsidP="00FF40D2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Врач-оториноларинголог</w:t>
      </w:r>
    </w:p>
    <w:p w14:paraId="0608BFF3" w14:textId="77777777" w:rsidR="00FF40D2" w:rsidRPr="00FF40D2" w:rsidRDefault="00FF40D2" w:rsidP="00FF40D2">
      <w:pPr>
        <w:shd w:val="clear" w:color="auto" w:fill="FFFFFF"/>
        <w:spacing w:after="0" w:line="240" w:lineRule="auto"/>
        <w:ind w:left="300" w:right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FF40D2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На консультацию к другим врачам-специалистам талон выдает участковый врач-терапевт, а также перечисленные выше врачи-специалисты.</w:t>
      </w:r>
    </w:p>
    <w:p w14:paraId="18B872F8" w14:textId="77777777" w:rsidR="00FF40D2" w:rsidRPr="00FF40D2" w:rsidRDefault="00FF40D2" w:rsidP="00FF40D2">
      <w:pPr>
        <w:shd w:val="clear" w:color="auto" w:fill="FFFFFF"/>
        <w:spacing w:after="0" w:line="240" w:lineRule="auto"/>
        <w:ind w:left="300" w:right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FF40D2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По вопросам организации записи на консультацию Вы можете обращаться к дежурному администратору или в регистратуру в часы работы поликлиники.</w:t>
      </w:r>
    </w:p>
    <w:p w14:paraId="771F5594" w14:textId="77777777" w:rsidR="00FF40D2" w:rsidRPr="00FF40D2" w:rsidRDefault="00FF40D2" w:rsidP="00FF40D2">
      <w:p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08230588" w14:textId="77777777" w:rsidR="00FF40D2" w:rsidRPr="00FF40D2" w:rsidRDefault="00FF40D2" w:rsidP="00FF40D2">
      <w:pPr>
        <w:shd w:val="clear" w:color="auto" w:fill="FFFFFF"/>
        <w:spacing w:after="0" w:line="240" w:lineRule="auto"/>
        <w:ind w:left="300" w:right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FF40D2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ЕСЛИ ВАМ НУЖНА НЕОТЛОЖНАЯ ПОМОЩЬ – ДЕЖУРНЫЙ ВРАЧ ПРИМЕТ ВАС В ДЕНЬ ОБРАЩЕНИЯ!</w:t>
      </w:r>
    </w:p>
    <w:p w14:paraId="4297E223" w14:textId="77777777" w:rsidR="00FF40D2" w:rsidRPr="00FF40D2" w:rsidRDefault="00FF40D2" w:rsidP="00FF40D2">
      <w:p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57CB273D" w14:textId="77777777" w:rsidR="00FF40D2" w:rsidRPr="00FF40D2" w:rsidRDefault="00FF40D2" w:rsidP="00FF40D2">
      <w:pPr>
        <w:shd w:val="clear" w:color="auto" w:fill="FFFFFF"/>
        <w:spacing w:after="0" w:line="240" w:lineRule="auto"/>
        <w:ind w:left="300" w:right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FF40D2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Установление факта временной нетрудоспособности</w:t>
      </w:r>
    </w:p>
    <w:p w14:paraId="27AD36CA" w14:textId="77777777" w:rsidR="00FF40D2" w:rsidRPr="00FF40D2" w:rsidRDefault="00FF40D2" w:rsidP="00FF40D2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При установлении факта нетрудоспособности, организацией, оказывающей услугу, выдается документ, удостоверяющий факт временной нетрудоспособности. При оформлении документа, удостоверяющего факт временной нетрудоспособности, обратившийся </w:t>
      </w:r>
      <w:proofErr w:type="gramStart"/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за медицинской помощью</w:t>
      </w:r>
      <w:proofErr w:type="gramEnd"/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 должен указать основное место работы и место работы по совместительству или место учебы.</w:t>
      </w:r>
    </w:p>
    <w:p w14:paraId="3B1B9EE0" w14:textId="77777777" w:rsidR="00FF40D2" w:rsidRPr="00FF40D2" w:rsidRDefault="00FF40D2" w:rsidP="00FF40D2">
      <w:pPr>
        <w:shd w:val="clear" w:color="auto" w:fill="FFFFFF"/>
        <w:spacing w:after="0" w:line="240" w:lineRule="auto"/>
        <w:ind w:left="300" w:right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FF40D2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Медицинское обслуживание на дому</w:t>
      </w:r>
    </w:p>
    <w:p w14:paraId="2DAAD9C2" w14:textId="77777777" w:rsidR="00FF40D2" w:rsidRPr="00FF40D2" w:rsidRDefault="00FF40D2" w:rsidP="00FF40D2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Вызов участкового врача на дом можно осуществить по телефону либо при обращении в поликлинику.</w:t>
      </w:r>
    </w:p>
    <w:p w14:paraId="0E70ADEA" w14:textId="77777777" w:rsidR="00FF40D2" w:rsidRPr="00FF40D2" w:rsidRDefault="00FF40D2" w:rsidP="00FF40D2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Поликлиника, оказывающая соответствующие медицинские услуги, должна обеспечить прием всех обращений (вызовов участкового врача).</w:t>
      </w:r>
    </w:p>
    <w:p w14:paraId="15869924" w14:textId="48DF4FC8" w:rsidR="000D1FBF" w:rsidRPr="00FF40D2" w:rsidRDefault="00FF40D2" w:rsidP="00FF40D2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F40D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 обращении указываются: фамилия, имя, отчество, причина вызова врача, контактный телефон и адрес местонахождения больного.</w:t>
      </w:r>
      <w:bookmarkStart w:id="0" w:name="_GoBack"/>
      <w:bookmarkEnd w:id="0"/>
    </w:p>
    <w:sectPr w:rsidR="000D1FBF" w:rsidRPr="00FF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96C4E"/>
    <w:multiLevelType w:val="multilevel"/>
    <w:tmpl w:val="903E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8212A3"/>
    <w:multiLevelType w:val="multilevel"/>
    <w:tmpl w:val="7BE4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57"/>
    <w:rsid w:val="000D1FBF"/>
    <w:rsid w:val="00AC0D57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00CB"/>
  <w15:chartTrackingRefBased/>
  <w15:docId w15:val="{7255CA5E-D2F9-4DAE-953A-AD2B0E0F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2019-06-06T03:53:00Z</dcterms:created>
  <dcterms:modified xsi:type="dcterms:W3CDTF">2019-06-06T03:54:00Z</dcterms:modified>
</cp:coreProperties>
</file>