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9" w:rsidRDefault="00A06BB9" w:rsidP="00A06BB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Порядок, объемы и условия бесплатного оказания медицинской помощи в соответствии с </w:t>
      </w:r>
      <w:r w:rsidRPr="00042652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Pr="00042652">
        <w:rPr>
          <w:rFonts w:ascii="Times New Roman" w:hAnsi="Times New Roman" w:cs="Times New Roman"/>
          <w:b/>
          <w:i/>
          <w:sz w:val="28"/>
          <w:szCs w:val="28"/>
        </w:rPr>
        <w:t xml:space="preserve"> и Территориальной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ой.</w:t>
      </w:r>
    </w:p>
    <w:p w:rsidR="00A06BB9" w:rsidRPr="004F5089" w:rsidRDefault="00A06BB9" w:rsidP="00A06BB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Гражданам бесплатно предоставляются: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первичная медико-санитарная помощь, в том числе доврачебная, врачебная и специализированная;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специализированная медицинская помощь, в том числе высокотехнологичная;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скорая медицинская помощь;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паллиативная медицинская помощь.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медико-санитарная помощь </w:t>
      </w:r>
      <w:r w:rsidRPr="0053343E">
        <w:rPr>
          <w:rFonts w:ascii="Times New Roman" w:hAnsi="Times New Roman" w:cs="Times New Roman"/>
          <w:sz w:val="28"/>
          <w:szCs w:val="28"/>
        </w:rPr>
        <w:t>является основой 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и оказывается в амбулаторных условиях и в условиях дневного стационара.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доврачебная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врачебная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медико-санитарная помощь оказывается врачами-терапевтами, врачами-терапевтами участковыми, врачами-педиатрами, врачами-педиатрами участковыми.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Для получения первичной медико-санитарной помощи гражданин осуществляет выбор не чаще, чем один раз в год, врача-терапевта, врача-терапевта участкового, врача-педиатра, врача-педиатра участкового или фельдшера путем подачи заявления на имя руководителя медицинской организации.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специализированная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оказывается врачами-специалистами.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Оказание первичной специализированной медико-санитарной помощи осуществляется: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по направлению врача-терапевта участкового, врача-педиатра участкового, фельдшера, врача-специалиста;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 случае самостоятельного обращения гражданина - с учетом порядков оказания медицинской помощи.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Специализированная медицинская помощь </w:t>
      </w:r>
      <w:r w:rsidRPr="0053343E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Специализированная медицинская помощь оказывается в стационарных условиях и в условиях дневного стационара.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Для получения специализированной медицинской помощи в плановой форме необходимо направление лечащего врача.</w:t>
      </w:r>
    </w:p>
    <w:p w:rsidR="00A06BB9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Скорая медицинская помощь </w:t>
      </w:r>
      <w:r>
        <w:rPr>
          <w:rFonts w:ascii="Times New Roman" w:hAnsi="Times New Roman" w:cs="Times New Roman"/>
          <w:sz w:val="28"/>
          <w:szCs w:val="28"/>
        </w:rPr>
        <w:t>оказывается гражданам в экстренной или неотложной форме вне медицинской организации, а также в амбулаторных или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здоровья.</w:t>
      </w:r>
    </w:p>
    <w:p w:rsidR="00A06BB9" w:rsidRPr="00042652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Паллиативная медицинская помощь </w:t>
      </w:r>
      <w:r>
        <w:rPr>
          <w:rFonts w:ascii="Times New Roman" w:hAnsi="Times New Roman" w:cs="Times New Roman"/>
          <w:sz w:val="28"/>
          <w:szCs w:val="28"/>
        </w:rPr>
        <w:t>может оказываться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>Медицинская помощь оказывается: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вне медицинской организации (по месту вызова бригады скорой медицинской помощи, а также транспортном средстве при медицинской эвакуации);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амбулаторно, в том числе на дому при вызове медицинского работника;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 дневном стационаре;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стационарно (в условиях, обеспечивающих круглосуточное медицинское наблюдение  и лечение).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>Формами оказания медицинской помощи являются:</w:t>
      </w:r>
    </w:p>
    <w:p w:rsidR="00A06BB9" w:rsidRPr="0053343E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экстренная - медицинская помощь, оказываемая при внезапных острых заболеваниях, состояниях, обострении хронических заболеваний, предоставляющих угрозу жизни пациента;</w:t>
      </w:r>
    </w:p>
    <w:p w:rsidR="00A06BB9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 xml:space="preserve">-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53343E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и отсрочка оказания которой на определенное время не влечет за собой ухудшения состояния пациента, угрозу его жизни и здоровью.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DD">
        <w:rPr>
          <w:rFonts w:ascii="Times New Roman" w:hAnsi="Times New Roman" w:cs="Times New Roman"/>
          <w:sz w:val="28"/>
          <w:szCs w:val="28"/>
          <w:u w:val="single"/>
        </w:rPr>
        <w:t xml:space="preserve">Нормативы </w:t>
      </w:r>
      <w:r w:rsidRPr="003F19DD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объема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по видам, условиям и формам ее оказания в целом по Территориальной программе определяются в единицах объема в расчете на 1 жителя в год, по Базовой программе ОМС - в расчете на 1 застрахованное лицо и составляют: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A7">
        <w:rPr>
          <w:rFonts w:ascii="Times New Roman" w:hAnsi="Times New Roman" w:cs="Times New Roman"/>
          <w:sz w:val="28"/>
          <w:szCs w:val="28"/>
          <w:u w:val="single"/>
        </w:rPr>
        <w:t>для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вне медицинской организации, включая медицинскую эвакуацию, на 201</w:t>
      </w:r>
      <w:r w:rsidR="000464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</w:t>
      </w:r>
      <w:r w:rsidR="00046418">
        <w:rPr>
          <w:rFonts w:ascii="Times New Roman" w:hAnsi="Times New Roman" w:cs="Times New Roman"/>
          <w:sz w:val="28"/>
          <w:szCs w:val="28"/>
        </w:rPr>
        <w:t>мках Базовой программы ОМС - 0,3</w:t>
      </w:r>
      <w:r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A7">
        <w:rPr>
          <w:rFonts w:ascii="Times New Roman" w:hAnsi="Times New Roman" w:cs="Times New Roman"/>
          <w:sz w:val="28"/>
          <w:szCs w:val="28"/>
          <w:u w:val="single"/>
        </w:rPr>
        <w:t xml:space="preserve">для медицинской помощи в амбулаторных условиях, оказываемой с </w:t>
      </w:r>
      <w:r>
        <w:rPr>
          <w:rFonts w:ascii="Times New Roman" w:hAnsi="Times New Roman" w:cs="Times New Roman"/>
          <w:sz w:val="28"/>
          <w:szCs w:val="28"/>
          <w:u w:val="single"/>
        </w:rPr>
        <w:t>профилактической и иными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A65C9">
        <w:rPr>
          <w:rFonts w:ascii="Times New Roman" w:hAnsi="Times New Roman" w:cs="Times New Roman"/>
          <w:sz w:val="28"/>
          <w:szCs w:val="28"/>
        </w:rPr>
        <w:t>включая посещения центров здоровья, посещения в связи с диспансеризацией, посещения ср</w:t>
      </w:r>
      <w:r>
        <w:rPr>
          <w:rFonts w:ascii="Times New Roman" w:hAnsi="Times New Roman" w:cs="Times New Roman"/>
          <w:sz w:val="28"/>
          <w:szCs w:val="28"/>
        </w:rPr>
        <w:t>еднего медицинского персонала) на 201</w:t>
      </w:r>
      <w:r w:rsidR="00046418">
        <w:rPr>
          <w:rFonts w:ascii="Times New Roman" w:hAnsi="Times New Roman" w:cs="Times New Roman"/>
          <w:sz w:val="28"/>
          <w:szCs w:val="28"/>
        </w:rPr>
        <w:t xml:space="preserve">9 год </w:t>
      </w:r>
      <w:r>
        <w:rPr>
          <w:rFonts w:ascii="Times New Roman" w:hAnsi="Times New Roman" w:cs="Times New Roman"/>
          <w:sz w:val="28"/>
          <w:szCs w:val="28"/>
        </w:rPr>
        <w:t xml:space="preserve">в рамках Базовой программы ОМС </w:t>
      </w:r>
      <w:r w:rsidR="000464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418">
        <w:rPr>
          <w:rFonts w:ascii="Times New Roman" w:hAnsi="Times New Roman" w:cs="Times New Roman"/>
          <w:sz w:val="28"/>
          <w:szCs w:val="28"/>
        </w:rPr>
        <w:t xml:space="preserve">2,88 </w:t>
      </w:r>
      <w:r>
        <w:rPr>
          <w:rFonts w:ascii="Times New Roman" w:hAnsi="Times New Roman" w:cs="Times New Roman"/>
          <w:sz w:val="28"/>
          <w:szCs w:val="28"/>
        </w:rPr>
        <w:t>посещения на 1 застрахованное;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A7">
        <w:rPr>
          <w:rFonts w:ascii="Times New Roman" w:hAnsi="Times New Roman" w:cs="Times New Roman"/>
          <w:sz w:val="28"/>
          <w:szCs w:val="28"/>
          <w:u w:val="single"/>
        </w:rPr>
        <w:t>для медицинской помощи в амбулаторных условиях, оказываемой в связи с заболеваниями</w:t>
      </w:r>
      <w:r>
        <w:rPr>
          <w:rFonts w:ascii="Times New Roman" w:hAnsi="Times New Roman" w:cs="Times New Roman"/>
          <w:sz w:val="28"/>
          <w:szCs w:val="28"/>
        </w:rPr>
        <w:t>, на 201</w:t>
      </w:r>
      <w:r w:rsidR="00AB73A7">
        <w:rPr>
          <w:rFonts w:ascii="Times New Roman" w:hAnsi="Times New Roman" w:cs="Times New Roman"/>
          <w:sz w:val="28"/>
          <w:szCs w:val="28"/>
        </w:rPr>
        <w:t xml:space="preserve">9 год </w:t>
      </w:r>
      <w:r>
        <w:rPr>
          <w:rFonts w:ascii="Times New Roman" w:hAnsi="Times New Roman" w:cs="Times New Roman"/>
          <w:sz w:val="28"/>
          <w:szCs w:val="28"/>
        </w:rPr>
        <w:t>в рамках Базовой программы ОМС - 1,</w:t>
      </w:r>
      <w:r w:rsidR="00AB73A7">
        <w:rPr>
          <w:rFonts w:ascii="Times New Roman" w:hAnsi="Times New Roman" w:cs="Times New Roman"/>
          <w:sz w:val="28"/>
          <w:szCs w:val="28"/>
        </w:rPr>
        <w:t>7700062</w:t>
      </w:r>
      <w:r>
        <w:rPr>
          <w:rFonts w:ascii="Times New Roman" w:hAnsi="Times New Roman" w:cs="Times New Roman"/>
          <w:sz w:val="28"/>
          <w:szCs w:val="28"/>
        </w:rPr>
        <w:t xml:space="preserve"> обращения на 1 застрахо</w:t>
      </w:r>
      <w:r w:rsidR="00AB73A7">
        <w:rPr>
          <w:rFonts w:ascii="Times New Roman" w:hAnsi="Times New Roman" w:cs="Times New Roman"/>
          <w:sz w:val="28"/>
          <w:szCs w:val="28"/>
        </w:rPr>
        <w:t>ванное лицо (в одном обращении 2</w:t>
      </w:r>
      <w:r>
        <w:rPr>
          <w:rFonts w:ascii="Times New Roman" w:hAnsi="Times New Roman" w:cs="Times New Roman"/>
          <w:sz w:val="28"/>
          <w:szCs w:val="28"/>
        </w:rPr>
        <w:t xml:space="preserve">,0 посещения); 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A7">
        <w:rPr>
          <w:rFonts w:ascii="Times New Roman" w:hAnsi="Times New Roman" w:cs="Times New Roman"/>
          <w:sz w:val="28"/>
          <w:szCs w:val="28"/>
          <w:u w:val="single"/>
        </w:rPr>
        <w:t xml:space="preserve">для медицинской помощи в условиях дневных стационаров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B73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в рамках Базовой программы ОМС - 0,</w:t>
      </w:r>
      <w:r w:rsidR="00AB73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B7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>случая лечения</w:t>
      </w:r>
      <w:r>
        <w:rPr>
          <w:rFonts w:ascii="Times New Roman" w:hAnsi="Times New Roman" w:cs="Times New Roman"/>
          <w:sz w:val="28"/>
          <w:szCs w:val="28"/>
        </w:rPr>
        <w:t xml:space="preserve"> на 1 застрахованное лицо;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A7">
        <w:rPr>
          <w:rFonts w:ascii="Times New Roman" w:hAnsi="Times New Roman" w:cs="Times New Roman"/>
          <w:sz w:val="28"/>
          <w:szCs w:val="28"/>
          <w:u w:val="single"/>
        </w:rPr>
        <w:t>для специализированной медицинской помощи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B73A7">
        <w:rPr>
          <w:rFonts w:ascii="Times New Roman" w:hAnsi="Times New Roman" w:cs="Times New Roman"/>
          <w:sz w:val="28"/>
          <w:szCs w:val="28"/>
        </w:rPr>
        <w:t xml:space="preserve">9 год </w:t>
      </w:r>
      <w:r>
        <w:rPr>
          <w:rFonts w:ascii="Times New Roman" w:hAnsi="Times New Roman" w:cs="Times New Roman"/>
          <w:sz w:val="28"/>
          <w:szCs w:val="28"/>
        </w:rPr>
        <w:t>по Территориальной программе ОМС - 0,</w:t>
      </w:r>
      <w:r w:rsidR="00AB73A7">
        <w:rPr>
          <w:rFonts w:ascii="Times New Roman" w:hAnsi="Times New Roman" w:cs="Times New Roman"/>
          <w:sz w:val="28"/>
          <w:szCs w:val="28"/>
        </w:rPr>
        <w:t>17572017</w:t>
      </w:r>
      <w:r>
        <w:rPr>
          <w:rFonts w:ascii="Times New Roman" w:hAnsi="Times New Roman" w:cs="Times New Roman"/>
          <w:sz w:val="28"/>
          <w:szCs w:val="28"/>
        </w:rPr>
        <w:t xml:space="preserve"> случая госпитали</w:t>
      </w:r>
      <w:r w:rsidR="00AB73A7">
        <w:rPr>
          <w:rFonts w:ascii="Times New Roman" w:hAnsi="Times New Roman" w:cs="Times New Roman"/>
          <w:sz w:val="28"/>
          <w:szCs w:val="28"/>
        </w:rPr>
        <w:t xml:space="preserve">зации на 1 застрахованное лицо (в том  числе для медицинской помощи по профилю «Онкология» - 0,00955917 случая госпитализации на 1 застрахованное лицо) 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рамках Базовой программы ОМС </w:t>
      </w:r>
      <w:r w:rsidR="00AB7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>0,17443</w:t>
      </w:r>
      <w:r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</w:t>
      </w:r>
      <w:r w:rsidR="00AB73A7"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 xml:space="preserve">(в том  числе для медицинской помощи по профилю «Онкология» - </w:t>
      </w:r>
      <w:r w:rsidR="00AB73A7">
        <w:rPr>
          <w:rFonts w:ascii="Times New Roman" w:hAnsi="Times New Roman" w:cs="Times New Roman"/>
          <w:sz w:val="28"/>
          <w:szCs w:val="28"/>
        </w:rPr>
        <w:t>0,0091</w:t>
      </w:r>
      <w:r w:rsidR="00AB73A7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лицо)</w:t>
      </w:r>
      <w:r>
        <w:rPr>
          <w:rFonts w:ascii="Times New Roman" w:hAnsi="Times New Roman" w:cs="Times New Roman"/>
          <w:sz w:val="28"/>
          <w:szCs w:val="28"/>
        </w:rPr>
        <w:t xml:space="preserve">, сверх Базовой программы ОМС </w:t>
      </w:r>
      <w:r w:rsidR="00AB7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>0,00129017</w:t>
      </w:r>
      <w:r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AB73A7">
        <w:rPr>
          <w:rFonts w:ascii="Times New Roman" w:hAnsi="Times New Roman" w:cs="Times New Roman"/>
          <w:sz w:val="28"/>
          <w:szCs w:val="28"/>
        </w:rPr>
        <w:t xml:space="preserve"> </w:t>
      </w:r>
      <w:r w:rsidR="00AB73A7">
        <w:rPr>
          <w:rFonts w:ascii="Times New Roman" w:hAnsi="Times New Roman" w:cs="Times New Roman"/>
          <w:sz w:val="28"/>
          <w:szCs w:val="28"/>
        </w:rPr>
        <w:t xml:space="preserve">(в том  числе для медицинской помощи по профилю «Онкология» - </w:t>
      </w:r>
      <w:r w:rsidR="00AB73A7">
        <w:rPr>
          <w:rFonts w:ascii="Times New Roman" w:hAnsi="Times New Roman" w:cs="Times New Roman"/>
          <w:sz w:val="28"/>
          <w:szCs w:val="28"/>
        </w:rPr>
        <w:t xml:space="preserve">0,00045917 </w:t>
      </w:r>
      <w:bookmarkStart w:id="0" w:name="_GoBack"/>
      <w:bookmarkEnd w:id="0"/>
      <w:r w:rsidR="00AB73A7">
        <w:rPr>
          <w:rFonts w:ascii="Times New Roman" w:hAnsi="Times New Roman" w:cs="Times New Roman"/>
          <w:sz w:val="28"/>
          <w:szCs w:val="28"/>
        </w:rPr>
        <w:t>случая госпитализации на 1 застрахованное лицо)</w:t>
      </w:r>
      <w:r w:rsidR="00AB7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BB9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FD716D" w:rsidRDefault="00A06BB9" w:rsidP="00A06B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71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Условия оказания медицинской помощи в рамках Территориальной программы: 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Условия реализации установленного законодательством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Российской Федерации права на выбор врача, в том числе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врача общей практики (семейного врача) и лечащего врача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(с учетом согласия врача)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ноября 2011 года N 323-ФЗ "Об основах охраны здоровья граждан в Российской Федерации" </w:t>
      </w:r>
      <w:r>
        <w:rPr>
          <w:rFonts w:ascii="Times New Roman" w:hAnsi="Times New Roman" w:cs="Times New Roman"/>
          <w:sz w:val="28"/>
          <w:szCs w:val="28"/>
        </w:rPr>
        <w:lastRenderedPageBreak/>
        <w:t>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помощи",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июля 2012 года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Федерации", с учетом порядков оказания медицинской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Лечащий врач назначается руководителем медицинской организации (подразделения медицинской организации) или выбирается пациентом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установленной Территориальной программой.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имеющим право на выбор врача и выбор медицинской организации в соответствии с положениями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323-ФЗ "Об основах охраны здоровья граждан в Российской Федерации",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Порядок реализации установленного законодательством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Российской Федерации права внеочередного оказания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медицинской помощи отдельным категориям граждан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медицинских организациях, участвующих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реализации Территориальной программы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осуществляется в порядке, установленном Правительством Российской Федерации.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рамках Территориальной программы в медицинских организациях, подведомственных Министерству здравоохранения Челябинской области (далее именуются - областные медицинские организации), имеют граждане, указанные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статьях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5-ФЗ "О ветеранах", а также в областных медицинских организациях и муниципальных медицинских организациях - граждане, указанные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 июля 2012 года N 125-ФЗ "О донорстве крови и ее компонентов" (далее именуются - граждане, имеющие право на внеочередное оказание медицинской помощи).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граждан, имеющих право на внеочередное оказание медицинской помощи, для внеочередного получения медицинской помощи осуществляется областными медицинскими организациями и муниципальными медицинскими организациями по месту прикрепления граждан (далее именуются - медицинские организации по месту прикрепления граждан).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по месту прикрепления граждан организуют учет граждан и динамическое наблюдение за состоянием их здоровья.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(далее именуется - врачебная комиссия).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Врачебная комиссия на основании представленных медицинских документов (осмотра гражданина, имеющего право на внеочередное оказание медицинской помощи) принимает решение о внеочередном оказании медицинской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организации по месту прикрепления граждан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решения врачебной комиссии обеспечивают внеочередную госпитализацию либо внеочередное получение лечебно-диагностической амбулаторно-поликлинической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граждан, имеющих право на внеочередное оказание медицинской помощи, в медицинской организации, подведомственной федеральному органу исполнительной власти.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Порядок обеспечения граждан лекарственными препаратами,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медицинскими изделиями, включенными в утверждаемый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Правительством Российской Федерации перечень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медицинских изделий, имплантируемых в организм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человека, лечебным питанием, в том числе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специализированными продуктами лечебного питания,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 назначению врача, а также донорской кровью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и ее компонентами по медицинским показаниям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соответствии со стандартами медицинской помощи с учетом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видов, условий и форм оказания медицинской помощи,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за исключением лечебного питания, в том числе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специализированных продуктов лечебного питания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 желанию пациента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врач, назначая пациенту лекарственный препарат, медицинское изделие, специализированный продукт лечебного питания или заменитель грудного молока, информирует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бесплатных рецептов осуществляется по показаниям в соответствии с утвержденными стандартами и перечнем лекарственных препаратов, медицинских изделий, специализированных продуктов лечебного питания, отпускаемых населению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лекарственных препаратов, медицинских изделий и лечебного питания, в том числе специализированных продуктов лечебного питания, не включенных в перечни, медицинские организации при оказании медицинской помощи в рамках Территориальной программы, могут назначать, приобретать и применять по медицинским показаниям лекарственные препараты, отсутствующие в перечнях, при наличии у пациента жизненных показаний по решению врачебной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установленными нормативными правовыми актами Российской Федерации и правовыми актами Челябинской области.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бесплатных рецептов и лекарственное обеспечение отдельных категорий граждан, имеющих право на предоставление набора социальных услуг, и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осуществляется в соответствии с нормативными правовыми актами Российской Федерации.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иммунобиологическими лекарственными препаратами, а также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Перечень мероприятий по профилактике заболеваний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и формированию здорового образа жизни, осуществляемых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рамках Территориальной программы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по вопросам профилактики и ранней диагностики хронических неинфекционных заболеваний.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лекций в организованных коллективах по вопросам профилактики хронических неинфекционных заболеваний.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граждан навыкам оказания первой помощи в организованных коллективах Челябинской области.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своевременному выявлению, коррекции факторов риска развития хронических неинфекционных заболеваний у населения Челябинской области проводятся: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впервые обратившихся в отчетном году для проведения комплексного обследования;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обратившихся для динамического наблюдения по рекомендации врача центра здоровья.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школ материнства и других.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Научно-практические конференции, учебные семинары для врачей медицинских организаций, бригад скорой медицинской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семинары для медицинских сестер, фельдшеров бригад скорой медицинской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 xml:space="preserve">Условия пребывания 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при оказании медицинской помощи в стационарных условиях,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включая предоставление спального места и питания,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при совместном нахождении одного из родителей,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иного члена семьи или иного законного представителя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медицинской организации в стационарных условиях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с ребенком до достижения им возраста четырех лет,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а с ребенком старше указанного возраста -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при наличии медицинских показаний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 размещение больных производится в палаты.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Условия размещения пациентов в маломестных палатах (боксах)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 медицинским и (или) эпидемиологическим показаниям,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установленным Министерством здравоохранения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и (или) эпидемиологическим показаниям, установленным Министерством здравоохранения Российской Федерации, размещение в маломестных палатах (боксах) пациентов не подлежит оплате за счет личных средств граждан.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lastRenderedPageBreak/>
        <w:t>Порядок предоставления транспортных услуг при сопровождении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медицинским работником пациента, находящегося на лечении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стационарных условиях, в целях выполнения порядков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оказания медицинской помощи и стандартов медицинской помощи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случае необходимости проведения такому пациенту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диагностических исследований - при отсутствии возможности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их проведения медицинской организацией, оказывающей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медицинскую помощь пациенту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Условия и сроки диспансеризации населения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для отдельных категорий населения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приказами Министерства здравоохранения Российской Федерации от 3 декабря 2012 года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1006н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диспансеризации определенных групп взрослого населения", от 15 февраля 2013 года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 апреля 2013 г.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216н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семью".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Порядок и размеры возмещения расходов, связанных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с оказанием гражданам медицинской помощи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экстренной форме медицинской организацией,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не участвующей в реализации Территориальной программы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осуществляется в соответствии с законодательством в сфере здравоохранения.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Сроки ожидания медицинской помощи, оказываемой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в плановой форме, в том числе сроки ожидания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оказания медицинской помощи в стационарных условиях,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проведения отдельных диагностических обследований,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74F">
        <w:rPr>
          <w:rFonts w:ascii="Times New Roman" w:hAnsi="Times New Roman" w:cs="Times New Roman"/>
          <w:i/>
          <w:sz w:val="28"/>
          <w:szCs w:val="28"/>
        </w:rPr>
        <w:t>а также консультаций врачей-специалистов</w:t>
      </w:r>
    </w:p>
    <w:p w:rsidR="00A06BB9" w:rsidRPr="00EE174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 августа 2012 года N 107н "О порядке использования вспомогательных репродуктивных технологий, противопоказаниях и ограничениях к их применению" и листами ожидания.</w:t>
      </w:r>
    </w:p>
    <w:p w:rsidR="00A06BB9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A06BB9" w:rsidRPr="00F8367F" w:rsidRDefault="00A06BB9" w:rsidP="00A06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2715D8" w:rsidRPr="00A06BB9" w:rsidRDefault="002715D8" w:rsidP="00A06BB9"/>
    <w:sectPr w:rsidR="002715D8" w:rsidRPr="00A06BB9" w:rsidSect="00A0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B5E"/>
    <w:multiLevelType w:val="hybridMultilevel"/>
    <w:tmpl w:val="449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678B0"/>
    <w:multiLevelType w:val="hybridMultilevel"/>
    <w:tmpl w:val="40C4F2F2"/>
    <w:lvl w:ilvl="0" w:tplc="8140F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7"/>
    <w:rsid w:val="00046418"/>
    <w:rsid w:val="002715D8"/>
    <w:rsid w:val="003D025B"/>
    <w:rsid w:val="00A06BB9"/>
    <w:rsid w:val="00AB73A7"/>
    <w:rsid w:val="00CA5847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9"/>
  </w:style>
  <w:style w:type="paragraph" w:styleId="1">
    <w:name w:val="heading 1"/>
    <w:basedOn w:val="a"/>
    <w:next w:val="a"/>
    <w:link w:val="10"/>
    <w:uiPriority w:val="9"/>
    <w:qFormat/>
    <w:rsid w:val="003D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0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0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0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0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0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D02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25B"/>
    <w:rPr>
      <w:color w:val="0000FF" w:themeColor="hyperlink"/>
      <w:u w:val="single"/>
    </w:rPr>
  </w:style>
  <w:style w:type="paragraph" w:styleId="a5">
    <w:name w:val="No Spacing"/>
    <w:uiPriority w:val="1"/>
    <w:qFormat/>
    <w:rsid w:val="003D025B"/>
    <w:pPr>
      <w:spacing w:after="0" w:line="240" w:lineRule="auto"/>
    </w:pPr>
  </w:style>
  <w:style w:type="table" w:styleId="a6">
    <w:name w:val="Table Grid"/>
    <w:basedOn w:val="a1"/>
    <w:uiPriority w:val="59"/>
    <w:rsid w:val="003D0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9"/>
  </w:style>
  <w:style w:type="paragraph" w:styleId="1">
    <w:name w:val="heading 1"/>
    <w:basedOn w:val="a"/>
    <w:next w:val="a"/>
    <w:link w:val="10"/>
    <w:uiPriority w:val="9"/>
    <w:qFormat/>
    <w:rsid w:val="003D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0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0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0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0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0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D02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25B"/>
    <w:rPr>
      <w:color w:val="0000FF" w:themeColor="hyperlink"/>
      <w:u w:val="single"/>
    </w:rPr>
  </w:style>
  <w:style w:type="paragraph" w:styleId="a5">
    <w:name w:val="No Spacing"/>
    <w:uiPriority w:val="1"/>
    <w:qFormat/>
    <w:rsid w:val="003D025B"/>
    <w:pPr>
      <w:spacing w:after="0" w:line="240" w:lineRule="auto"/>
    </w:pPr>
  </w:style>
  <w:style w:type="table" w:styleId="a6">
    <w:name w:val="Table Grid"/>
    <w:basedOn w:val="a1"/>
    <w:uiPriority w:val="59"/>
    <w:rsid w:val="003D0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B4605885A84560E631D2C83C0F87B205BB0DF39CE4E518D38DF3892VCm7J" TargetMode="External"/><Relationship Id="rId13" Type="http://schemas.openxmlformats.org/officeDocument/2006/relationships/hyperlink" Target="consultantplus://offline/ref=F8AB4605885A84560E631D2C83C0F87B2058B5DA3ACB4E518D38DF3892C791653823E19F8BDF43F7VDm4J" TargetMode="External"/><Relationship Id="rId18" Type="http://schemas.openxmlformats.org/officeDocument/2006/relationships/hyperlink" Target="consultantplus://offline/ref=F8AB4605885A84560E631D2C83C0F87B225AB6D939C6135B8561D33A95C8CE723F6AED9E8BDF42VFm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AB4605885A84560E631D2C83C0F87B205BB5DE32CD4E518D38DF3892VCm7J" TargetMode="External"/><Relationship Id="rId7" Type="http://schemas.openxmlformats.org/officeDocument/2006/relationships/hyperlink" Target="consultantplus://offline/ref=F8AB4605885A84560E631D2C83C0F87B205CB3DB38CC4E518D38DF3892VCm7J" TargetMode="External"/><Relationship Id="rId12" Type="http://schemas.openxmlformats.org/officeDocument/2006/relationships/hyperlink" Target="consultantplus://offline/ref=F8AB4605885A84560E631D2C83C0F87B2058B5DA3ACB4E518D38DF3892C791653823E19F8BDF42F0VDm4J" TargetMode="External"/><Relationship Id="rId17" Type="http://schemas.openxmlformats.org/officeDocument/2006/relationships/hyperlink" Target="consultantplus://offline/ref=F8AB4605885A84560E631D2C83C0F87B2059B0D03CCC4E518D38DF3892C791653823E19F8BDF40F7VDm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AB4605885A84560E631D2C83C0F87B2058B1DC3DCC4E518D38DF3892C791653823E19F8AVDmBJ" TargetMode="External"/><Relationship Id="rId20" Type="http://schemas.openxmlformats.org/officeDocument/2006/relationships/hyperlink" Target="consultantplus://offline/ref=F8AB4605885A84560E631D2C83C0F87B205BB6D83DCD4E518D38DF3892VCm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B4605885A84560E631D2C83C0F87B2058B5DA3ACB4E518D38DF3892VCm7J" TargetMode="External"/><Relationship Id="rId11" Type="http://schemas.openxmlformats.org/officeDocument/2006/relationships/hyperlink" Target="consultantplus://offline/ref=F8AB4605885A84560E631D2C83C0F87B2058B5DA3ACB4E518D38DF3892C791653823E19F8BDF43F9VDm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AB4605885A84560E631D2C83C0F87B2058B1DC3DCC4E518D38DF3892C791653823E19F8BVDm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AB4605885A84560E631D2C83C0F87B2058B5DA3ACB4E518D38DF3892C791653823E19F8BDF43F7VDm4J" TargetMode="External"/><Relationship Id="rId19" Type="http://schemas.openxmlformats.org/officeDocument/2006/relationships/hyperlink" Target="consultantplus://offline/ref=F8AB4605885A84560E631D2C83C0F87B205BB7DF3FCC4E518D38DF3892VC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B4605885A84560E631D2C83C0F87B205CB0DA38CF4E518D38DF3892VCm7J" TargetMode="External"/><Relationship Id="rId14" Type="http://schemas.openxmlformats.org/officeDocument/2006/relationships/hyperlink" Target="consultantplus://offline/ref=F8AB4605885A84560E631D2C83C0F87B2058B1DC3DCC4E518D38DF3892C791653823E19CV8m3J" TargetMode="External"/><Relationship Id="rId22" Type="http://schemas.openxmlformats.org/officeDocument/2006/relationships/hyperlink" Target="consultantplus://offline/ref=F8AB4605885A84560E631D2C83C0F87B205BB1DC33C84E518D38DF3892VC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452_1</cp:lastModifiedBy>
  <cp:revision>2</cp:revision>
  <dcterms:created xsi:type="dcterms:W3CDTF">2019-08-12T05:22:00Z</dcterms:created>
  <dcterms:modified xsi:type="dcterms:W3CDTF">2019-08-12T05:22:00Z</dcterms:modified>
</cp:coreProperties>
</file>