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D3" w:rsidRPr="002654D3" w:rsidRDefault="002654D3" w:rsidP="002654D3">
      <w:pPr>
        <w:shd w:val="clear" w:color="auto" w:fill="FFFFFF"/>
        <w:spacing w:after="240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Виды оказываемой медицинской помощи: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Виды медицинской помощи, оказываемой в госпитале в рамках Территориальной программы государственных гарантий бесплатного оказания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гражданам медицинской помощи в Новосибирской области:</w:t>
      </w:r>
    </w:p>
    <w:p w:rsidR="002654D3" w:rsidRPr="002654D3" w:rsidRDefault="002654D3" w:rsidP="002654D3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bookmarkStart w:id="0" w:name="redstr502"/>
      <w:bookmarkStart w:id="1" w:name="redstr510"/>
      <w:bookmarkStart w:id="2" w:name="redstr482"/>
      <w:bookmarkStart w:id="3" w:name="redstr480"/>
      <w:bookmarkStart w:id="4" w:name="redstr456"/>
      <w:bookmarkStart w:id="5" w:name="redstr458"/>
      <w:bookmarkStart w:id="6" w:name="redstr439"/>
      <w:bookmarkStart w:id="7" w:name="redstr440"/>
      <w:bookmarkStart w:id="8" w:name="redstr437"/>
      <w:bookmarkStart w:id="9" w:name="redstr583"/>
      <w:bookmarkStart w:id="10" w:name="redstr429"/>
      <w:bookmarkStart w:id="11" w:name="redstr569"/>
      <w:bookmarkStart w:id="12" w:name="redstr567"/>
      <w:bookmarkStart w:id="13" w:name="redstr565"/>
      <w:bookmarkStart w:id="14" w:name="redstr553"/>
      <w:bookmarkStart w:id="15" w:name="redstr557"/>
      <w:bookmarkStart w:id="16" w:name="redstr563"/>
      <w:bookmarkStart w:id="17" w:name="redstr549"/>
      <w:bookmarkStart w:id="18" w:name="redstr547"/>
      <w:bookmarkStart w:id="19" w:name="redstr543"/>
      <w:bookmarkStart w:id="20" w:name="redstr544"/>
      <w:bookmarkStart w:id="21" w:name="redstr541"/>
      <w:bookmarkStart w:id="22" w:name="redstr537"/>
      <w:bookmarkStart w:id="23" w:name="redstr538"/>
      <w:bookmarkStart w:id="24" w:name="redstr5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 xml:space="preserve">Консультативно-диагностическая помощь в амбулаторных условиях: терапия, гинекология, гастроэнтерология, </w:t>
      </w:r>
      <w:proofErr w:type="spellStart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дерматовенерология</w:t>
      </w:r>
      <w:proofErr w:type="spellEnd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, кардиология,</w:t>
      </w: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br/>
        <w:t xml:space="preserve">клиническая лабораторная диагностика, вакцинация (проведение профилактических прививок), медицинский массаж, лечебная физкультура, </w:t>
      </w:r>
      <w:proofErr w:type="spellStart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неврологиия</w:t>
      </w:r>
      <w:proofErr w:type="spellEnd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, оториноларингология, офтальмология,</w:t>
      </w: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br/>
      </w:r>
      <w:proofErr w:type="spellStart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рентгенология,стоматология</w:t>
      </w:r>
      <w:proofErr w:type="spellEnd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 xml:space="preserve"> ортопедическая, стоматология терапевтическая, стоматологии хирургическая, ультразвуковая диагностика, урология, физиотерапия, </w:t>
      </w:r>
      <w:proofErr w:type="spellStart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функциональнаяя</w:t>
      </w:r>
      <w:proofErr w:type="spellEnd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 xml:space="preserve"> диагностика, хирургия, эндокринология, эндоскопия</w:t>
      </w:r>
    </w:p>
    <w:p w:rsidR="002654D3" w:rsidRPr="002654D3" w:rsidRDefault="002654D3" w:rsidP="002654D3">
      <w:pPr>
        <w:shd w:val="clear" w:color="auto" w:fill="FFFFFF"/>
        <w:spacing w:before="100" w:beforeAutospacing="1" w:after="24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bookmarkStart w:id="25" w:name="redstr662"/>
      <w:bookmarkStart w:id="26" w:name="redstr686"/>
      <w:bookmarkStart w:id="27" w:name="redstr640"/>
      <w:bookmarkStart w:id="28" w:name="redstr641"/>
      <w:bookmarkStart w:id="29" w:name="redstr638"/>
      <w:bookmarkEnd w:id="24"/>
      <w:bookmarkEnd w:id="25"/>
      <w:bookmarkEnd w:id="26"/>
      <w:bookmarkEnd w:id="27"/>
      <w:bookmarkEnd w:id="28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В условиях дневного стационара: терапия; кардиология; медицинская реабилитация; неврология; хирургия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bookmarkStart w:id="30" w:name="redstr1025"/>
      <w:bookmarkStart w:id="31" w:name="redstr995"/>
      <w:bookmarkStart w:id="32" w:name="redstr961"/>
      <w:bookmarkEnd w:id="29"/>
      <w:bookmarkEnd w:id="30"/>
      <w:bookmarkEnd w:id="31"/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В стационарных условиях: терапия, гериатрия. кардиология. неврология</w:t>
      </w:r>
    </w:p>
    <w:p w:rsidR="002654D3" w:rsidRPr="002654D3" w:rsidRDefault="002654D3" w:rsidP="002654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lang w:eastAsia="ru-RU"/>
        </w:rPr>
        <w:t>Платные медицинские услуги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- водительская комиссия (выдача медицинских заключений по допуску к вождению автотранспорта),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- медицинский осмотр граждан, устраивающихся на работу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- периодические медицинские осмотры по приказу 302н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- зубопротезирование.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318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___</w:t>
      </w:r>
    </w:p>
    <w:p w:rsidR="002654D3" w:rsidRPr="002654D3" w:rsidRDefault="002654D3" w:rsidP="002654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27"/>
          <w:szCs w:val="27"/>
          <w:lang w:eastAsia="ru-RU"/>
        </w:rPr>
        <w:t>Льготные медицинские услуги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Следующие категории граждан могут получить в госпитале льготное зубопротезирование: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1. Ветераны труда РФ и НСО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2. Труженики тыла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3. Репрессированные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Встать на очередь на льготное зубопротезирование можно в кабинете № 426 с 9 до 15ч.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При себе иметь: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1) Паспорт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2) Удостоверение о категории льготы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3) Амбулаторную карту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Запись в кабинет № 426 проводится в регистратуре</w:t>
      </w:r>
    </w:p>
    <w:p w:rsidR="002654D3" w:rsidRPr="002654D3" w:rsidRDefault="002654D3" w:rsidP="002654D3">
      <w:pPr>
        <w:shd w:val="clear" w:color="auto" w:fill="FFFFFF"/>
        <w:spacing w:before="100" w:beforeAutospacing="1" w:after="0" w:line="180" w:lineRule="atLeast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color w:val="0B65AB"/>
          <w:sz w:val="18"/>
          <w:szCs w:val="18"/>
          <w:lang w:eastAsia="ru-RU"/>
        </w:rPr>
        <w:t>____</w:t>
      </w:r>
    </w:p>
    <w:p w:rsidR="002654D3" w:rsidRPr="002654D3" w:rsidRDefault="002654D3" w:rsidP="002654D3">
      <w:pPr>
        <w:shd w:val="clear" w:color="auto" w:fill="FFFFFF"/>
        <w:spacing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654D3">
        <w:rPr>
          <w:rFonts w:ascii="OpenSans-Semibold" w:eastAsia="Times New Roman" w:hAnsi="OpenSans-Semibold" w:cs="Times New Roman"/>
          <w:b/>
          <w:bCs/>
          <w:color w:val="0B65AB"/>
          <w:sz w:val="18"/>
          <w:szCs w:val="18"/>
          <w:lang w:eastAsia="ru-RU"/>
        </w:rPr>
        <w:t>                  Сроки ожидания предоставления плановой медицинской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582"/>
      </w:tblGrid>
      <w:tr w:rsidR="002654D3" w:rsidRPr="002654D3" w:rsidTr="002654D3"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Врачи-терапевты                   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часов с момента обращения</w:t>
            </w:r>
          </w:p>
        </w:tc>
      </w:tr>
      <w:tr w:rsidR="002654D3" w:rsidRPr="002654D3" w:rsidTr="002654D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Врачи-специалисты            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–</w:t>
            </w:r>
            <w:proofErr w:type="spellStart"/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обращения</w:t>
            </w:r>
          </w:p>
        </w:tc>
      </w:tr>
      <w:tr w:rsidR="002654D3" w:rsidRPr="002654D3" w:rsidTr="002654D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                  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инструментальные исследования -  не более 14 дней </w:t>
            </w:r>
          </w:p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- не более 30-ти дней</w:t>
            </w:r>
          </w:p>
        </w:tc>
      </w:tr>
      <w:tr w:rsidR="002654D3" w:rsidRPr="002654D3" w:rsidTr="002654D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дней с момента выдачи направления</w:t>
            </w:r>
          </w:p>
        </w:tc>
      </w:tr>
      <w:tr w:rsidR="002654D3" w:rsidRPr="002654D3" w:rsidTr="002654D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стационар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D3" w:rsidRPr="002654D3" w:rsidRDefault="002654D3" w:rsidP="0026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 с момента выдачи направления</w:t>
            </w:r>
          </w:p>
        </w:tc>
      </w:tr>
    </w:tbl>
    <w:p w:rsidR="007E747E" w:rsidRDefault="007E747E">
      <w:bookmarkStart w:id="33" w:name="_GoBack"/>
      <w:bookmarkEnd w:id="32"/>
      <w:bookmarkEnd w:id="33"/>
    </w:p>
    <w:sectPr w:rsidR="007E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2"/>
    <w:rsid w:val="002654D3"/>
    <w:rsid w:val="007E747E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F83C-6E5F-4B58-A153-5CB2D4F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4D3"/>
    <w:rPr>
      <w:b/>
      <w:bCs/>
    </w:rPr>
  </w:style>
  <w:style w:type="paragraph" w:customStyle="1" w:styleId="western">
    <w:name w:val="western"/>
    <w:basedOn w:val="a"/>
    <w:rsid w:val="0026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2019-09-26T11:29:00Z</dcterms:created>
  <dcterms:modified xsi:type="dcterms:W3CDTF">2019-09-26T11:29:00Z</dcterms:modified>
</cp:coreProperties>
</file>