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8F" w:rsidRPr="00785E8F" w:rsidRDefault="00785E8F" w:rsidP="00785E8F">
      <w:pPr>
        <w:spacing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785E8F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Медицинское освидетельствование и заключение.</w:t>
      </w:r>
    </w:p>
    <w:tbl>
      <w:tblPr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147"/>
        <w:gridCol w:w="18"/>
        <w:gridCol w:w="34"/>
        <w:gridCol w:w="3360"/>
        <w:gridCol w:w="35"/>
        <w:gridCol w:w="1743"/>
      </w:tblGrid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bookmarkStart w:id="0" w:name="_GoBack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Наименование платных услуг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Тариф в рублях (без НДС)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Для категорий водителей А, А1, В, ВЕ, В1, М: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терапевт или врач общей практики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262,00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154,00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378,00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психиатр-нарколог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371,00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Итого по специалистам: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1165,00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Дополнительно: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 (только по направлению терапевта)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228,00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1"/>
                <w:szCs w:val="21"/>
                <w:lang w:eastAsia="ru-RU"/>
              </w:rPr>
              <w:t>     Инструментальные и лабораторные исследования: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электроэнцефалография (только по направлению невролога)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600,00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иммунохроматографическим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каннабиноиды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фенилалкиламины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амфетамин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метамфетамин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), синтетические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катиноны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кокаин и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метадон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бензодиазепины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, барбитураты)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1494,00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     Итого по инструментальным и лабораторным исследованиям: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2500,00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Для категорий водителей С, СЕ, С1, С1Е, D, DE, D1, D1E,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Tm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Tb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терапевт или врач общей практики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262,00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154,00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378,00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психиатр-нарколог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371,00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228,00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отоларинголог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136,00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Итого по специалистам: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1529,00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1"/>
                <w:szCs w:val="21"/>
                <w:lang w:eastAsia="ru-RU"/>
              </w:rPr>
              <w:t>     Инструментальные и лабораторные исследования: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600,00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иммунохроматографическим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680,00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5"/>
            </w:tblGrid>
            <w:tr w:rsidR="00785E8F" w:rsidRPr="00785E8F">
              <w:tc>
                <w:tcPr>
                  <w:tcW w:w="4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85E8F" w:rsidRPr="00785E8F" w:rsidRDefault="00785E8F" w:rsidP="00785E8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      </w:r>
                  <w:proofErr w:type="spellStart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каннабиноиды</w:t>
                  </w:r>
                  <w:proofErr w:type="spellEnd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фенилалкиламины</w:t>
                  </w:r>
                  <w:proofErr w:type="spellEnd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амфетамин</w:t>
                  </w:r>
                  <w:proofErr w:type="spellEnd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метамфетамин</w:t>
                  </w:r>
                  <w:proofErr w:type="spellEnd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), синтетические </w:t>
                  </w:r>
                  <w:proofErr w:type="spellStart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катиноны</w:t>
                  </w:r>
                  <w:proofErr w:type="spellEnd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кокаин и </w:t>
                  </w:r>
                  <w:proofErr w:type="spellStart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метадон</w:t>
                  </w:r>
                  <w:proofErr w:type="spellEnd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бензодиазепины</w:t>
                  </w:r>
                  <w:proofErr w:type="spellEnd"/>
                  <w:r w:rsidRPr="00785E8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барбитураты)</w:t>
                  </w:r>
                </w:p>
              </w:tc>
            </w:tr>
          </w:tbl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1494,00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1"/>
                <w:szCs w:val="21"/>
                <w:lang w:eastAsia="ru-RU"/>
              </w:rPr>
              <w:t xml:space="preserve"> качественное и количественное определение </w:t>
            </w:r>
            <w:proofErr w:type="spellStart"/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1"/>
                <w:szCs w:val="21"/>
                <w:lang w:eastAsia="ru-RU"/>
              </w:rPr>
              <w:t>карбогидрат</w:t>
            </w:r>
            <w:proofErr w:type="spellEnd"/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1"/>
                <w:szCs w:val="21"/>
                <w:lang w:eastAsia="ru-RU"/>
              </w:rPr>
              <w:t xml:space="preserve">-дефицитного </w:t>
            </w:r>
            <w:proofErr w:type="spellStart"/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1"/>
                <w:szCs w:val="21"/>
                <w:lang w:eastAsia="ru-RU"/>
              </w:rPr>
              <w:t>трансферрина</w:t>
            </w:r>
            <w:proofErr w:type="spellEnd"/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1"/>
                <w:szCs w:val="21"/>
                <w:lang w:eastAsia="ru-RU"/>
              </w:rPr>
              <w:t xml:space="preserve"> в сыворотке крови (только по направлению нарколога)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иследование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2500,00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154,00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психиатр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378,00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психиатр-нарколог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371,00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color w:val="444444"/>
                <w:sz w:val="20"/>
                <w:szCs w:val="20"/>
                <w:lang w:eastAsia="ru-RU"/>
              </w:rPr>
              <w:t>Итоги по специалистам: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color w:val="444444"/>
                <w:sz w:val="20"/>
                <w:szCs w:val="20"/>
                <w:lang w:eastAsia="ru-RU"/>
              </w:rPr>
              <w:t>903,00</w:t>
            </w:r>
          </w:p>
        </w:tc>
      </w:tr>
      <w:tr w:rsidR="00785E8F" w:rsidRPr="00785E8F" w:rsidTr="00785E8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0"/>
                <w:szCs w:val="20"/>
                <w:lang w:eastAsia="ru-RU"/>
              </w:rPr>
              <w:t xml:space="preserve">                           Лабораторные </w:t>
            </w:r>
            <w:proofErr w:type="spellStart"/>
            <w:r w:rsidRPr="00785E8F">
              <w:rPr>
                <w:rFonts w:ascii="Open Sans" w:eastAsia="Times New Roman" w:hAnsi="Open Sans" w:cs="Times New Roman"/>
                <w:i/>
                <w:iCs/>
                <w:color w:val="444444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каннабиноиды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фенилалкиламины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амфетамин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метамфетамин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), синтетические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катиноны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, кокаин и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метадон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бензодиазепины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, барбитураты)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1494,00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карбогидрат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-дефицитного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трансферрина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в сыворотке крови (при выявлении врачом-психиатром-наркологом симптомов и синдромов заболевания, при наличии которых противопоказано владение оружием)</w:t>
            </w: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2500,00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7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b/>
                <w:bCs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Осмотры врачей и лабораторно-функциональные исследования: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Терапевт (в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т.ч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. клинический анализ крови (гемоглобин, цветной показатель, эритроциты, тромбоциты, лейкоциты, лейкоцитарная формула, СОЭ), клинический анализ мочи (удельный вес, белок, сахар, микроскопия осадка), биохимический скрининг (содержание в сыворотке крови глюкозы, холестерина), электрокардиография, цифровая флюорография или рентгенография в 2-х проекциях (прямая и правая боковая) легких и другие)</w:t>
            </w:r>
          </w:p>
        </w:tc>
        <w:tc>
          <w:tcPr>
            <w:tcW w:w="2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Акушер-гинеколог (в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т.ч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. бактериологического (на флору) и цитологического (на атипичные клетки) исследования не реже 1 раза в год)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Невропатолог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Отоларинголог (в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т.ч.аудиометрия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, исследование вестибулярного анализатора и другие)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Офтальмолог (в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т.ч.острота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зрения и цветоощущение, определение полей зрения, 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сред глаза и другие)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431,00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Врач-фтизиатр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</w:t>
            </w: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осмотр и исследования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 280,00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3.16.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осмотр водителей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50,00</w:t>
            </w:r>
          </w:p>
        </w:tc>
      </w:tr>
      <w:tr w:rsidR="00785E8F" w:rsidRPr="00785E8F" w:rsidTr="00785E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3.17.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Послерейсовый</w:t>
            </w:r>
            <w:proofErr w:type="spellEnd"/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 xml:space="preserve"> осмотр водителей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 осмотр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5E8F" w:rsidRPr="00785E8F" w:rsidRDefault="00785E8F" w:rsidP="00785E8F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785E8F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    50,00</w:t>
            </w:r>
          </w:p>
        </w:tc>
      </w:tr>
    </w:tbl>
    <w:bookmarkEnd w:id="0"/>
    <w:p w:rsidR="00785E8F" w:rsidRPr="00785E8F" w:rsidRDefault="00785E8F" w:rsidP="00785E8F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85E8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* Общая стоимость экспертизы определяется исходя из стоимости врачебной комиссии и стоимости набора необходимых диагностических и лабораторных исследований:</w:t>
      </w:r>
      <w:r w:rsidRPr="00785E8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  <w:t>1. Состав врачебной комиссии и набор необходимых диагностических и лабораторных исследований по видам экспертиз регламентируется действующими нормативными актами Министерства здравоохранения Российской Федерации.</w:t>
      </w:r>
      <w:r w:rsidRPr="00785E8F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  <w:t>2. Стоимость врачебной комиссии определяется исходя из настоящих предельных тарифов и состава врачебной комиссии.</w:t>
      </w:r>
    </w:p>
    <w:p w:rsidR="00043274" w:rsidRDefault="00043274"/>
    <w:sectPr w:rsidR="00043274" w:rsidSect="0078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B"/>
    <w:rsid w:val="00043274"/>
    <w:rsid w:val="00785E8F"/>
    <w:rsid w:val="00E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BD34-BE75-4147-BEC1-B7356160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E8F"/>
    <w:rPr>
      <w:b/>
      <w:bCs/>
    </w:rPr>
  </w:style>
  <w:style w:type="character" w:styleId="a5">
    <w:name w:val="Emphasis"/>
    <w:basedOn w:val="a0"/>
    <w:uiPriority w:val="20"/>
    <w:qFormat/>
    <w:rsid w:val="00785E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2019-09-17T12:37:00Z</dcterms:created>
  <dcterms:modified xsi:type="dcterms:W3CDTF">2019-09-17T12:38:00Z</dcterms:modified>
</cp:coreProperties>
</file>