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66" w:rsidRPr="00450E66" w:rsidRDefault="00450E66" w:rsidP="00450E66">
      <w:pPr>
        <w:shd w:val="clear" w:color="auto" w:fill="D4EAF4"/>
        <w:spacing w:after="210" w:line="240" w:lineRule="auto"/>
        <w:outlineLvl w:val="1"/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</w:pPr>
      <w:r w:rsidRPr="00450E66"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  <w:t>Расписание работы врачей</w:t>
      </w:r>
    </w:p>
    <w:p w:rsidR="00450E66" w:rsidRPr="00450E66" w:rsidRDefault="00450E66" w:rsidP="00450E66">
      <w:pPr>
        <w:numPr>
          <w:ilvl w:val="0"/>
          <w:numId w:val="1"/>
        </w:numPr>
        <w:shd w:val="clear" w:color="auto" w:fill="D4EAF4"/>
        <w:spacing w:after="0" w:line="240" w:lineRule="auto"/>
        <w:ind w:left="0" w:right="630"/>
        <w:outlineLvl w:val="2"/>
        <w:rPr>
          <w:rFonts w:ascii="Arial" w:eastAsia="Times New Roman" w:hAnsi="Arial" w:cs="Arial"/>
          <w:color w:val="000000"/>
          <w:spacing w:val="-15"/>
          <w:sz w:val="32"/>
          <w:szCs w:val="32"/>
          <w:lang w:eastAsia="ru-RU"/>
        </w:rPr>
      </w:pPr>
      <w:hyperlink r:id="rId5" w:history="1">
        <w:r w:rsidRPr="00450E66">
          <w:rPr>
            <w:rFonts w:ascii="Arial" w:eastAsia="Times New Roman" w:hAnsi="Arial" w:cs="Arial"/>
            <w:color w:val="000000"/>
            <w:spacing w:val="-15"/>
            <w:sz w:val="32"/>
            <w:szCs w:val="32"/>
            <w:u w:val="single"/>
            <w:lang w:eastAsia="ru-RU"/>
          </w:rPr>
          <w:t>Врачи-педиатры</w:t>
        </w:r>
      </w:hyperlink>
    </w:p>
    <w:p w:rsidR="00450E66" w:rsidRPr="00450E66" w:rsidRDefault="00450E66" w:rsidP="00450E66">
      <w:pPr>
        <w:shd w:val="clear" w:color="auto" w:fill="D4EAF4"/>
        <w:spacing w:after="165" w:line="240" w:lineRule="auto"/>
        <w:ind w:right="630"/>
        <w:outlineLvl w:val="2"/>
        <w:rPr>
          <w:rFonts w:ascii="Arial" w:eastAsia="Times New Roman" w:hAnsi="Arial" w:cs="Arial"/>
          <w:color w:val="000000"/>
          <w:spacing w:val="-15"/>
          <w:sz w:val="32"/>
          <w:szCs w:val="32"/>
          <w:lang w:eastAsia="ru-RU"/>
        </w:rPr>
      </w:pPr>
      <w:r w:rsidRPr="00450E66">
        <w:rPr>
          <w:rFonts w:ascii="Arial" w:eastAsia="Times New Roman" w:hAnsi="Arial" w:cs="Arial"/>
          <w:color w:val="000000"/>
          <w:spacing w:val="-15"/>
          <w:sz w:val="32"/>
          <w:szCs w:val="32"/>
          <w:lang w:eastAsia="ru-RU"/>
        </w:rPr>
        <w:t>↓</w:t>
      </w:r>
    </w:p>
    <w:p w:rsidR="00450E66" w:rsidRPr="00450E66" w:rsidRDefault="00450E66" w:rsidP="00450E66">
      <w:pPr>
        <w:numPr>
          <w:ilvl w:val="0"/>
          <w:numId w:val="1"/>
        </w:numPr>
        <w:shd w:val="clear" w:color="auto" w:fill="D4EAF4"/>
        <w:spacing w:after="0" w:line="240" w:lineRule="auto"/>
        <w:ind w:left="0" w:right="630"/>
        <w:outlineLvl w:val="2"/>
        <w:rPr>
          <w:rFonts w:ascii="Arial" w:eastAsia="Times New Roman" w:hAnsi="Arial" w:cs="Arial"/>
          <w:color w:val="000000"/>
          <w:spacing w:val="-15"/>
          <w:sz w:val="32"/>
          <w:szCs w:val="32"/>
          <w:lang w:eastAsia="ru-RU"/>
        </w:rPr>
      </w:pPr>
      <w:hyperlink r:id="rId6" w:history="1">
        <w:r w:rsidRPr="00450E66">
          <w:rPr>
            <w:rFonts w:ascii="Arial" w:eastAsia="Times New Roman" w:hAnsi="Arial" w:cs="Arial"/>
            <w:color w:val="0066CC"/>
            <w:spacing w:val="-15"/>
            <w:sz w:val="32"/>
            <w:szCs w:val="32"/>
            <w:u w:val="single"/>
            <w:lang w:eastAsia="ru-RU"/>
          </w:rPr>
          <w:t>Врачи узких специальностей</w:t>
        </w:r>
      </w:hyperlink>
    </w:p>
    <w:p w:rsidR="00450E66" w:rsidRPr="00450E66" w:rsidRDefault="00450E66" w:rsidP="00450E66">
      <w:pPr>
        <w:shd w:val="clear" w:color="auto" w:fill="F0D7D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Грудничковые дни</w:t>
      </w:r>
    </w:p>
    <w:p w:rsidR="00450E66" w:rsidRPr="00450E66" w:rsidRDefault="00450E66" w:rsidP="00450E66">
      <w:pPr>
        <w:shd w:val="clear" w:color="auto" w:fill="D4EAF4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на приём к врачам узких специальностей предусмотрена в разделе "Врачи узких специальностей" (предоставлено порталом записи </w:t>
      </w:r>
      <w:hyperlink r:id="rId7" w:history="1">
        <w:r w:rsidRPr="00450E66">
          <w:rPr>
            <w:rFonts w:ascii="Arial" w:eastAsia="Times New Roman" w:hAnsi="Arial" w:cs="Arial"/>
            <w:b/>
            <w:bCs/>
            <w:color w:val="0066CC"/>
            <w:sz w:val="20"/>
            <w:szCs w:val="20"/>
            <w:u w:val="single"/>
            <w:lang w:eastAsia="ru-RU"/>
          </w:rPr>
          <w:t>Здоровье петербуржца</w:t>
        </w:r>
      </w:hyperlink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по телефону центра коллективной записи в 10:00: 573-99-12.</w:t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Прием участковыми педиатрами производится также по предварительной записи по телефону 573-99-12 и по интернету. Запись на прием к участковым педиатрам детей до двух лет выкладывается по вторникам и четвергам, а детей старше двух лет - по понедельникам, средам, пятницам.</w:t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Распределение адресов по участкам смотрите под таблицей. Номера кабинетов уточняйте при посещении.</w:t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Запись на ЭКГ производится по средам в 15:00 в регистратуре поликлиники.</w:t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МЕДСЕСТРА КОМНАТЫ ЗДОРОВОГО РЕБЕНКА принимает по </w:t>
      </w:r>
      <w:proofErr w:type="spellStart"/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Искр.пр</w:t>
      </w:r>
      <w:proofErr w:type="spellEnd"/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6 корп.2 (</w:t>
      </w:r>
      <w:proofErr w:type="spellStart"/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</w:t>
      </w:r>
      <w:proofErr w:type="spellEnd"/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119).Расписание на неделю с 21.10.19 по 25.10.19: </w:t>
      </w:r>
      <w:proofErr w:type="spellStart"/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среда:с</w:t>
      </w:r>
      <w:proofErr w:type="spellEnd"/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12:30 до 19:30; четверг: с 8:00 до 15:00.</w:t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Направление на </w:t>
      </w:r>
      <w:proofErr w:type="spellStart"/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соц.питание</w:t>
      </w:r>
      <w:proofErr w:type="spellEnd"/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кормящих мам выдаёт педиатр, при себе иметь копию паспорта и СНИЛС.</w:t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history="1">
        <w:r w:rsidRPr="00450E66">
          <w:rPr>
            <w:rFonts w:ascii="Arial" w:eastAsia="Times New Roman" w:hAnsi="Arial" w:cs="Arial"/>
            <w:b/>
            <w:bCs/>
            <w:color w:val="0066CC"/>
            <w:sz w:val="20"/>
            <w:szCs w:val="20"/>
            <w:u w:val="single"/>
            <w:lang w:eastAsia="ru-RU"/>
          </w:rPr>
          <w:t>Расписание работы картотеки (</w:t>
        </w:r>
        <w:proofErr w:type="spellStart"/>
        <w:r w:rsidRPr="00450E66">
          <w:rPr>
            <w:rFonts w:ascii="Arial" w:eastAsia="Times New Roman" w:hAnsi="Arial" w:cs="Arial"/>
            <w:b/>
            <w:bCs/>
            <w:color w:val="0066CC"/>
            <w:sz w:val="20"/>
            <w:szCs w:val="20"/>
            <w:u w:val="single"/>
            <w:lang w:eastAsia="ru-RU"/>
          </w:rPr>
          <w:t>Каб</w:t>
        </w:r>
        <w:proofErr w:type="spellEnd"/>
        <w:r w:rsidRPr="00450E66">
          <w:rPr>
            <w:rFonts w:ascii="Arial" w:eastAsia="Times New Roman" w:hAnsi="Arial" w:cs="Arial"/>
            <w:b/>
            <w:bCs/>
            <w:color w:val="0066CC"/>
            <w:sz w:val="20"/>
            <w:szCs w:val="20"/>
            <w:u w:val="single"/>
            <w:lang w:eastAsia="ru-RU"/>
          </w:rPr>
          <w:t xml:space="preserve"> №216)</w:t>
        </w:r>
      </w:hyperlink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ВНИМАНИЕ!!! ПРИЕМ УЧАСТКОВОГО ПЕДИАТРА ВСЕХ ДЕТЕЙ ОСУЩЕСТВЛЯЕТСЯ ТОЛЬКО ПО ПРЕДВАРИТЕЛЬНОЙ ЗАПИСИ!!!</w:t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CПРАВКА ОБ ОТСУТСТВИИ КАРАНТИНА В КВАРТИРЕ ВЫДАЕТСЯ ЗА СУТКИ (В ПРИСУТСТВИИ РЕБЕНКА):</w:t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Участковым педиатром в часы приема.</w:t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Дежурным педиатром по субботам и воскресеньям с 9:00 до 15:00.</w:t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Последнее обновление 24.10.2019</w:t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50E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Расписание на неделю с 21.10.19 по 25.10.19:</w:t>
      </w:r>
    </w:p>
    <w:tbl>
      <w:tblPr>
        <w:tblW w:w="15450" w:type="dxa"/>
        <w:tblBorders>
          <w:top w:val="single" w:sz="6" w:space="0" w:color="A2ADB1"/>
          <w:left w:val="single" w:sz="6" w:space="0" w:color="A2ADB1"/>
          <w:bottom w:val="single" w:sz="6" w:space="0" w:color="A2ADB1"/>
          <w:right w:val="single" w:sz="6" w:space="0" w:color="A2AD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37"/>
        <w:gridCol w:w="4771"/>
        <w:gridCol w:w="1419"/>
        <w:gridCol w:w="1419"/>
        <w:gridCol w:w="1419"/>
        <w:gridCol w:w="1419"/>
        <w:gridCol w:w="1419"/>
        <w:gridCol w:w="1311"/>
      </w:tblGrid>
      <w:tr w:rsidR="00450E66" w:rsidRPr="00450E66" w:rsidTr="00450E66"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Понедел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F0E1E1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F0E1E1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Запись</w:t>
            </w:r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Мельникова Валентина Сергеевна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9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№2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Голубицкая Лилия Семеновна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(высшая категория)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10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Натидзе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Гиули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Георгиевна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11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Кикалейшвили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Маия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Николаевна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(2 категория)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12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№7+6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Господарец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Татьяна Георгиевна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(высшая категория)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с 15.10.19 принимает 6 участок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13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№9+8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Сахиева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Зухра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Маратовна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(высшая категория)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14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№10+5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Черткова Елена Олеговна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с 22.10.19 на больничном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(с 22.10.19 10 участок принимает Егорова Е.В.)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(с 22.10.19 5 участок принимает Михайлов А.В.)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15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Апсалямова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Рушана </w:t>
            </w: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Джавдатовна</w:t>
            </w:r>
            <w:proofErr w:type="spellEnd"/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16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№12+10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№203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Егорова Елена Владимировна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(высшая категория)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17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Цикоридзе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Лейла </w:t>
            </w: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Шотаевна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(высшая категория)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18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№14+5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Михайлов Александр Владимирович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19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Воронцова Любовь Семеновна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(высшая категория)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20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Коврижных Ольга Ивановна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21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№18+19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№203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Иванистова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22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Манджиева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Юлия Валериевна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с 24.10.19 отпуск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 xml:space="preserve">(с 24.10.19 19 участок замещает </w:t>
            </w:r>
            <w:proofErr w:type="spellStart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Иванистова</w:t>
            </w:r>
            <w:proofErr w:type="spellEnd"/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 xml:space="preserve"> О.В.)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23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  <w:tr w:rsidR="00450E66" w:rsidRPr="00450E66" w:rsidTr="00450E66"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№20+17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Кощеева Светлана Борисовна</w:t>
            </w:r>
            <w:r w:rsidRPr="00450E66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br/>
              <w:t>(высшая категория)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450E6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450E66" w:rsidRPr="00450E66" w:rsidRDefault="00450E66" w:rsidP="0045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24" w:anchor="%5B%7B%22district%22%3A12%7D%2C%7B%22clinic%22%3A255%7D%5D" w:history="1">
              <w:r w:rsidRPr="00450E6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Записаться</w:t>
              </w:r>
            </w:hyperlink>
          </w:p>
        </w:tc>
      </w:tr>
    </w:tbl>
    <w:p w:rsidR="00450E66" w:rsidRPr="00450E66" w:rsidRDefault="00450E66" w:rsidP="00450E66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Найдите свою улицу, далее указаны номера домов и в скобках номер участка.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Искровский пр.: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1/13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3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20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4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4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4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6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6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6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6 к.5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6 к.6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 8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8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9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20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10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15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9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15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9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17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10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19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10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20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22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  <w:r w:rsidRPr="00450E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</w:r>
      <w:proofErr w:type="spellStart"/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Подвойского</w:t>
      </w:r>
      <w:proofErr w:type="spellEnd"/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ул.: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 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10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20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13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14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15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17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17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18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18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20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Дыбенко ул.: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12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10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12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10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18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18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20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20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22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22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22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22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22 к.5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24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24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Дальневосточный пр.: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10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Антонова-Овсеенко ул.: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10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9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5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9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5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9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9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9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9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9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11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13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13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17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18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19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19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19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19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19 к.5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23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25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Ворошилова ул.: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3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5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5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7 к.2: кв.1-137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кв.138-361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9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9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Клочков пер.: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4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6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proofErr w:type="gramStart"/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 8</w:t>
      </w:r>
      <w:proofErr w:type="gramEnd"/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10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10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Большевиков пр.: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3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3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5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7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9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9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9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11/19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11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18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13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13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13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15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17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19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Белышева ул.: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5/6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8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20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Коллонтай ул.: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5/1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19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7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9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12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14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14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14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15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15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16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16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17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17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17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19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19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19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19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21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21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21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21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Пятилеток пр.: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5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5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6 к.1 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6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7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7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8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8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8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9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9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10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10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13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13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14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14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15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15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15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15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15 к.5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15 к.8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16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16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17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17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17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17 к.5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18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19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14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20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Бадаева</w:t>
      </w:r>
      <w:proofErr w:type="spellEnd"/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ул.: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3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5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5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proofErr w:type="gramStart"/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 7</w:t>
      </w:r>
      <w:proofErr w:type="gramEnd"/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7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9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Джона Рида ул.: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15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2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4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4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5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5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7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7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8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9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13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10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12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Оккервиль</w:t>
      </w:r>
      <w:proofErr w:type="spellEnd"/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наб.р</w:t>
      </w:r>
      <w:proofErr w:type="spellEnd"/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.: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4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 6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8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16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450E66" w:rsidRPr="00450E66" w:rsidRDefault="00450E66" w:rsidP="00450E66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Октябрьская наб.:</w:t>
      </w:r>
    </w:p>
    <w:p w:rsidR="00450E66" w:rsidRPr="00450E66" w:rsidRDefault="00450E66" w:rsidP="00450E66">
      <w:pPr>
        <w:shd w:val="clear" w:color="auto" w:fill="D4EAF4"/>
        <w:spacing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16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20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24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24 к.2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24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24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24 к.5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26 к.1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26 к.3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), 26 к.4 (</w:t>
      </w:r>
      <w:r w:rsidRPr="00450E66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17</w:t>
      </w:r>
      <w:r w:rsidRPr="00450E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).</w:t>
      </w:r>
    </w:p>
    <w:p w:rsidR="00610CAC" w:rsidRDefault="00610CAC">
      <w:bookmarkStart w:id="0" w:name="_GoBack"/>
      <w:bookmarkEnd w:id="0"/>
    </w:p>
    <w:sectPr w:rsidR="00610CAC" w:rsidSect="00450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84E1F"/>
    <w:multiLevelType w:val="multilevel"/>
    <w:tmpl w:val="888A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2"/>
    <w:rsid w:val="00450E66"/>
    <w:rsid w:val="00610CAC"/>
    <w:rsid w:val="006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1A7CC-3FD8-4A5E-A01D-13357C09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0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0E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30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62.medzveno.ru/kartoteka" TargetMode="External"/><Relationship Id="rId13" Type="http://schemas.openxmlformats.org/officeDocument/2006/relationships/hyperlink" Target="https://gorzdrav.spb.ru/signup/free/" TargetMode="External"/><Relationship Id="rId18" Type="http://schemas.openxmlformats.org/officeDocument/2006/relationships/hyperlink" Target="https://gorzdrav.spb.ru/signup/fre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orzdrav.spb.ru/signup/free/" TargetMode="External"/><Relationship Id="rId7" Type="http://schemas.openxmlformats.org/officeDocument/2006/relationships/hyperlink" Target="https://gorzdrav.spb.ru/" TargetMode="External"/><Relationship Id="rId12" Type="http://schemas.openxmlformats.org/officeDocument/2006/relationships/hyperlink" Target="https://gorzdrav.spb.ru/signup/free/" TargetMode="External"/><Relationship Id="rId17" Type="http://schemas.openxmlformats.org/officeDocument/2006/relationships/hyperlink" Target="https://gorzdrav.spb.ru/signup/fre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rzdrav.spb.ru/signup/free/" TargetMode="External"/><Relationship Id="rId20" Type="http://schemas.openxmlformats.org/officeDocument/2006/relationships/hyperlink" Target="https://gorzdrav.spb.ru/signup/fre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p62.medzveno.ru/shedule/" TargetMode="External"/><Relationship Id="rId11" Type="http://schemas.openxmlformats.org/officeDocument/2006/relationships/hyperlink" Target="https://gorzdrav.spb.ru/signup/free/" TargetMode="External"/><Relationship Id="rId24" Type="http://schemas.openxmlformats.org/officeDocument/2006/relationships/hyperlink" Target="https://gorzdrav.spb.ru/signup/free/" TargetMode="External"/><Relationship Id="rId5" Type="http://schemas.openxmlformats.org/officeDocument/2006/relationships/hyperlink" Target="http://dp62.medzveno.ru/shedule/" TargetMode="External"/><Relationship Id="rId15" Type="http://schemas.openxmlformats.org/officeDocument/2006/relationships/hyperlink" Target="https://gorzdrav.spb.ru/signup/free/" TargetMode="External"/><Relationship Id="rId23" Type="http://schemas.openxmlformats.org/officeDocument/2006/relationships/hyperlink" Target="https://gorzdrav.spb.ru/signup/free/" TargetMode="External"/><Relationship Id="rId10" Type="http://schemas.openxmlformats.org/officeDocument/2006/relationships/hyperlink" Target="https://gorzdrav.spb.ru/signup/free/" TargetMode="External"/><Relationship Id="rId19" Type="http://schemas.openxmlformats.org/officeDocument/2006/relationships/hyperlink" Target="https://gorzdrav.spb.ru/signup/fr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zdrav.spb.ru/signup/free/" TargetMode="External"/><Relationship Id="rId14" Type="http://schemas.openxmlformats.org/officeDocument/2006/relationships/hyperlink" Target="https://gorzdrav.spb.ru/signup/free/" TargetMode="External"/><Relationship Id="rId22" Type="http://schemas.openxmlformats.org/officeDocument/2006/relationships/hyperlink" Target="https://gorzdrav.spb.ru/signup/fr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2019-10-25T07:57:00Z</dcterms:created>
  <dcterms:modified xsi:type="dcterms:W3CDTF">2019-10-25T07:57:00Z</dcterms:modified>
</cp:coreProperties>
</file>