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12" w:rsidRPr="00ED0B12" w:rsidRDefault="00ED0B12" w:rsidP="00ED0B12">
      <w:pPr>
        <w:spacing w:after="37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6F6F6F"/>
          <w:sz w:val="38"/>
          <w:szCs w:val="38"/>
          <w:lang w:eastAsia="ru-RU"/>
        </w:rPr>
      </w:pPr>
      <w:r w:rsidRPr="00ED0B12">
        <w:rPr>
          <w:rFonts w:ascii="Arial" w:eastAsia="Times New Roman" w:hAnsi="Arial" w:cs="Arial"/>
          <w:b/>
          <w:bCs/>
          <w:caps/>
          <w:color w:val="6F6F6F"/>
          <w:sz w:val="38"/>
          <w:szCs w:val="38"/>
          <w:lang w:eastAsia="ru-RU"/>
        </w:rPr>
        <w:t>БЕСПЛАТНАЯ АМБУЛАТОРНАЯ МЕДИЦИНСКАЯ ПОМОЩЬ ОКАЗЫВАЕТСЯ:</w:t>
      </w:r>
    </w:p>
    <w:p w:rsidR="00ED0B12" w:rsidRPr="00ED0B12" w:rsidRDefault="00ED0B12" w:rsidP="00ED0B12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гражданам Российской Федерации при наличии документа, удостоверяющего личность и действующего полиса обязательного медицинского страхования;</w:t>
      </w:r>
    </w:p>
    <w:p w:rsidR="00ED0B12" w:rsidRPr="00ED0B12" w:rsidRDefault="00ED0B12" w:rsidP="00ED0B12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лицам, не имеющим вышеуказанных или соответственно оформленных документов, оказывается только экстренная и неотложная помощь.</w:t>
      </w:r>
    </w:p>
    <w:p w:rsidR="00ED0B12" w:rsidRPr="00ED0B12" w:rsidRDefault="00ED0B12" w:rsidP="00ED0B12">
      <w:pPr>
        <w:spacing w:after="0" w:line="240" w:lineRule="auto"/>
        <w:textAlignment w:val="baseline"/>
        <w:rPr>
          <w:rFonts w:ascii="Arial" w:eastAsia="Times New Roman" w:hAnsi="Arial" w:cs="Arial"/>
          <w:color w:val="6F6F6F"/>
          <w:sz w:val="34"/>
          <w:szCs w:val="34"/>
          <w:lang w:eastAsia="ru-RU"/>
        </w:rPr>
      </w:pPr>
      <w:r w:rsidRPr="00ED0B12">
        <w:rPr>
          <w:rFonts w:ascii="inherit" w:eastAsia="Times New Roman" w:hAnsi="inherit" w:cs="Arial"/>
          <w:b/>
          <w:bCs/>
          <w:color w:val="6F6F6F"/>
          <w:sz w:val="34"/>
          <w:szCs w:val="34"/>
          <w:bdr w:val="none" w:sz="0" w:space="0" w:color="auto" w:frame="1"/>
          <w:lang w:eastAsia="ru-RU"/>
        </w:rPr>
        <w:t>При обращении в поликлинику необходимо иметь при себе следующие документы:</w:t>
      </w:r>
    </w:p>
    <w:p w:rsidR="00ED0B12" w:rsidRPr="00ED0B12" w:rsidRDefault="00ED0B12" w:rsidP="00ED0B12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для оформления получения стоматологической помощи по ОМС: медицинский полис, и документ, удостоверяющий личность;</w:t>
      </w:r>
    </w:p>
    <w:p w:rsidR="00ED0B12" w:rsidRPr="00ED0B12" w:rsidRDefault="00ED0B12" w:rsidP="00ED0B12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для оформления на лечение в отделение платных услуг: документ, удостоверяющий личность;</w:t>
      </w:r>
    </w:p>
    <w:p w:rsidR="00ED0B12" w:rsidRPr="00ED0B12" w:rsidRDefault="00ED0B12" w:rsidP="00ED0B12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при обращении с ребенком: полис обязательного медицинского страхования, свидетельство о рождении ребенка, паспорт одного из родителей.</w:t>
      </w:r>
    </w:p>
    <w:p w:rsidR="00ED0B12" w:rsidRPr="00ED0B12" w:rsidRDefault="00ED0B12" w:rsidP="00ED0B12">
      <w:pPr>
        <w:spacing w:after="0" w:line="240" w:lineRule="auto"/>
        <w:textAlignment w:val="baseline"/>
        <w:rPr>
          <w:rFonts w:ascii="Arial" w:eastAsia="Times New Roman" w:hAnsi="Arial" w:cs="Arial"/>
          <w:color w:val="6F6F6F"/>
          <w:sz w:val="34"/>
          <w:szCs w:val="34"/>
          <w:lang w:eastAsia="ru-RU"/>
        </w:rPr>
      </w:pPr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Талоны на первичный прием выдаются в день обращения в регистратуре с 07:15 в порядке очередности. Количество талонов ограничено в соответствии с нормативами нагрузки врачей. Предварительно записаться на прием можно по телефону </w:t>
      </w:r>
      <w:hyperlink r:id="rId5" w:history="1">
        <w:r w:rsidRPr="00ED0B12">
          <w:rPr>
            <w:rFonts w:ascii="inherit" w:eastAsia="Times New Roman" w:hAnsi="inherit" w:cs="Arial"/>
            <w:b/>
            <w:bCs/>
            <w:color w:val="6F6F6F"/>
            <w:sz w:val="34"/>
            <w:szCs w:val="34"/>
            <w:u w:val="single"/>
            <w:bdr w:val="none" w:sz="0" w:space="0" w:color="auto" w:frame="1"/>
            <w:lang w:eastAsia="ru-RU"/>
          </w:rPr>
          <w:t>8 (8634) 36-07-82</w:t>
        </w:r>
      </w:hyperlink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 или через </w:t>
      </w:r>
      <w:hyperlink r:id="rId6" w:history="1">
        <w:r w:rsidRPr="00ED0B12">
          <w:rPr>
            <w:rFonts w:ascii="inherit" w:eastAsia="Times New Roman" w:hAnsi="inherit" w:cs="Arial"/>
            <w:b/>
            <w:bCs/>
            <w:color w:val="6F6F6F"/>
            <w:sz w:val="34"/>
            <w:szCs w:val="34"/>
            <w:bdr w:val="none" w:sz="0" w:space="0" w:color="auto" w:frame="1"/>
            <w:lang w:eastAsia="ru-RU"/>
          </w:rPr>
          <w:t>онлайн-запись</w:t>
        </w:r>
      </w:hyperlink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. </w:t>
      </w:r>
      <w:r w:rsidRPr="00ED0B12">
        <w:rPr>
          <w:rFonts w:ascii="Arial" w:eastAsia="Times New Roman" w:hAnsi="Arial" w:cs="Arial"/>
          <w:caps/>
          <w:color w:val="FF3620"/>
          <w:sz w:val="34"/>
          <w:szCs w:val="34"/>
          <w:bdr w:val="none" w:sz="0" w:space="0" w:color="auto" w:frame="1"/>
          <w:lang w:eastAsia="ru-RU"/>
        </w:rPr>
        <w:t>ПАЦИЕНТЫ С ОСТРОЙ БОЛЬЮ ПРИНИМАЮТСЯ БЕЗ ЗАПИСИ.</w:t>
      </w:r>
    </w:p>
    <w:p w:rsidR="00ED0B12" w:rsidRPr="00ED0B12" w:rsidRDefault="00ED0B12" w:rsidP="00ED0B12">
      <w:pPr>
        <w:spacing w:after="0" w:line="240" w:lineRule="auto"/>
        <w:textAlignment w:val="baseline"/>
        <w:rPr>
          <w:rFonts w:ascii="Arial" w:eastAsia="Times New Roman" w:hAnsi="Arial" w:cs="Arial"/>
          <w:color w:val="6F6F6F"/>
          <w:sz w:val="34"/>
          <w:szCs w:val="34"/>
          <w:lang w:eastAsia="ru-RU"/>
        </w:rPr>
      </w:pPr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В случае невозможности явки на прием, </w:t>
      </w:r>
      <w:r w:rsidRPr="00ED0B12">
        <w:rPr>
          <w:rFonts w:ascii="inherit" w:eastAsia="Times New Roman" w:hAnsi="inherit" w:cs="Arial"/>
          <w:b/>
          <w:bCs/>
          <w:color w:val="6F6F6F"/>
          <w:sz w:val="34"/>
          <w:szCs w:val="34"/>
          <w:bdr w:val="none" w:sz="0" w:space="0" w:color="auto" w:frame="1"/>
          <w:lang w:eastAsia="ru-RU"/>
        </w:rPr>
        <w:t>необходимо предупредить об этом медрегистратора по телефону, не менее чем за 2 часа</w:t>
      </w:r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 до предполагаемого визита.</w:t>
      </w:r>
    </w:p>
    <w:p w:rsidR="00ED0B12" w:rsidRPr="00ED0B12" w:rsidRDefault="00ED0B12" w:rsidP="00ED0B12">
      <w:pPr>
        <w:spacing w:after="150" w:line="240" w:lineRule="auto"/>
        <w:textAlignment w:val="baseline"/>
        <w:rPr>
          <w:rFonts w:ascii="inherit" w:eastAsia="Times New Roman" w:hAnsi="inherit" w:cs="Arial"/>
          <w:i/>
          <w:iCs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i/>
          <w:iCs/>
          <w:color w:val="6F6F6F"/>
          <w:sz w:val="21"/>
          <w:szCs w:val="21"/>
          <w:lang w:eastAsia="ru-RU"/>
        </w:rPr>
        <w:t>Время ожидания приема — ориентировочно 45 минут от назначенного пациенту времени,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должны быть проинформированы персоналом поликлиники (согласно Территориальной Программы государственных гарантий оказания гражданам бесплатной медицинской помощи).</w:t>
      </w:r>
    </w:p>
    <w:p w:rsidR="00ED0B12" w:rsidRPr="00ED0B12" w:rsidRDefault="00ED0B12" w:rsidP="00ED0B12">
      <w:pPr>
        <w:spacing w:after="37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6F6F6F"/>
          <w:sz w:val="38"/>
          <w:szCs w:val="38"/>
          <w:lang w:eastAsia="ru-RU"/>
        </w:rPr>
      </w:pPr>
      <w:r w:rsidRPr="00ED0B12">
        <w:rPr>
          <w:rFonts w:ascii="Arial" w:eastAsia="Times New Roman" w:hAnsi="Arial" w:cs="Arial"/>
          <w:b/>
          <w:bCs/>
          <w:caps/>
          <w:color w:val="6F6F6F"/>
          <w:sz w:val="38"/>
          <w:szCs w:val="38"/>
          <w:lang w:eastAsia="ru-RU"/>
        </w:rPr>
        <w:t>ОБСЛУЖИВАЮТСЯ ВНЕ ОЧЕРЕДИ: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участники Великой Отечественной войны (статья 3 Федерального закона от 12.01.1995 № 5-ФЗ «О ветеранах»);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ветераны боевых действий (статья 3 Федерального закона от 12.01.1995 № 5-ФЗ «О ветеранах»);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инвалиды Великой Отечественной войны и инвалиды боевых действий (статья 14 Федерального закона от 12.01.1995 № 5-ФЗ «О ветеранах»);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 (ст. 14 Федерального закона от 12.01.1995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№ 5-ФЗ «О ветеранах»);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граждане, подвергшиеся радиационному воздействию (статья 14 Закона Российской Федерации от 15.05.1991 № 1244-1 «О социальной защите граждан, подвергшихся воздействию радиации вследствие катастрофы на Чернобыльской АЭС», статья 2 Федерального закона от 10.01.2002 № 2-ФЗ «О социальных гарантиях гражданам,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 xml:space="preserve">подвергшимся радиационному воздействию вследствие ядерных испытаний на Семипалатинском полигоне», статья 4 Закона РФ от 26.11.1998 № 175-ФЗ «О социальной защите граждан Российской Федерации, подвергшихся воздействию радиации вследствие </w:t>
      </w: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lastRenderedPageBreak/>
        <w:t>аварии в 1957 г. на производственном объединении «Маяк» и сбросов радиоактивных отходов в реку Теча»);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граждане, имеющие звания Герой Советского Союза, Герой Российской Федерации, полные кавалеры ордена Славы (ст. 1 Закона Российской федерации от 15.01.1993№ 4301-1 «О статусе Героев Советского Союза, Героев Российской Федерации и полных кавалеров ордена Славы»);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граждане, награжденные знаком «Почетный донор России» (статья 11 Федерального закона от 20.07.2012 № 125-ФЗ «О донорстве крови и ее компонентов»).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лица, нуждающиеся в экстренной и неотложной медицинской помощи;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беременные женщины;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инвалиды по слуху в сопровождении сурдопереводчиков;</w:t>
      </w:r>
    </w:p>
    <w:p w:rsidR="00ED0B12" w:rsidRPr="00ED0B12" w:rsidRDefault="00ED0B12" w:rsidP="00ED0B12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иные лица в соответствии с законодательством Российской Федерации.</w:t>
      </w:r>
    </w:p>
    <w:p w:rsidR="00ED0B12" w:rsidRPr="00ED0B12" w:rsidRDefault="00ED0B12" w:rsidP="00ED0B12">
      <w:pPr>
        <w:spacing w:after="150" w:line="240" w:lineRule="auto"/>
        <w:textAlignment w:val="baseline"/>
        <w:rPr>
          <w:rFonts w:ascii="Arial" w:eastAsia="Times New Roman" w:hAnsi="Arial" w:cs="Arial"/>
          <w:color w:val="FF3620"/>
          <w:sz w:val="34"/>
          <w:szCs w:val="34"/>
          <w:lang w:eastAsia="ru-RU"/>
        </w:rPr>
      </w:pPr>
      <w:r w:rsidRPr="00ED0B12">
        <w:rPr>
          <w:rFonts w:ascii="Arial" w:eastAsia="Times New Roman" w:hAnsi="Arial" w:cs="Arial"/>
          <w:color w:val="FF3620"/>
          <w:sz w:val="34"/>
          <w:szCs w:val="34"/>
          <w:lang w:eastAsia="ru-RU"/>
        </w:rPr>
        <w:t>Нарушением предписанного режима при пребывании на амбулаторном лечении с выдачей листа нетрудоспособности является :</w:t>
      </w:r>
    </w:p>
    <w:p w:rsidR="00ED0B12" w:rsidRPr="00ED0B12" w:rsidRDefault="00ED0B12" w:rsidP="00ED0B12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несвоевременная явка на прием к врачу;</w:t>
      </w:r>
    </w:p>
    <w:p w:rsidR="00ED0B12" w:rsidRPr="00ED0B12" w:rsidRDefault="00ED0B12" w:rsidP="00ED0B12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выход на работу без выписки;</w:t>
      </w:r>
    </w:p>
    <w:p w:rsidR="00ED0B12" w:rsidRPr="00ED0B12" w:rsidRDefault="00ED0B12" w:rsidP="00ED0B12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выезд на лечение в другое лечебное учреждение;</w:t>
      </w:r>
    </w:p>
    <w:p w:rsidR="00ED0B12" w:rsidRPr="00ED0B12" w:rsidRDefault="00ED0B12" w:rsidP="00ED0B12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color w:val="6F6F6F"/>
          <w:sz w:val="21"/>
          <w:szCs w:val="21"/>
          <w:lang w:eastAsia="ru-RU"/>
        </w:rPr>
        <w:t>явка на прием к врачу в алкогольном опьянении.</w:t>
      </w:r>
    </w:p>
    <w:p w:rsidR="00ED0B12" w:rsidRPr="00ED0B12" w:rsidRDefault="00ED0B12" w:rsidP="00ED0B12">
      <w:pPr>
        <w:spacing w:after="150" w:line="240" w:lineRule="auto"/>
        <w:textAlignment w:val="baseline"/>
        <w:rPr>
          <w:rFonts w:ascii="Arial" w:eastAsia="Times New Roman" w:hAnsi="Arial" w:cs="Arial"/>
          <w:color w:val="6F6F6F"/>
          <w:sz w:val="34"/>
          <w:szCs w:val="34"/>
          <w:lang w:eastAsia="ru-RU"/>
        </w:rPr>
      </w:pPr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При возникновении спорных вопросов обращаться к администрации МБУЗ «СП №3».</w:t>
      </w:r>
    </w:p>
    <w:p w:rsidR="00ED0B12" w:rsidRPr="00ED0B12" w:rsidRDefault="00ED0B12" w:rsidP="00ED0B12">
      <w:pPr>
        <w:spacing w:after="0" w:line="240" w:lineRule="auto"/>
        <w:textAlignment w:val="baseline"/>
        <w:rPr>
          <w:rFonts w:ascii="Arial" w:eastAsia="Times New Roman" w:hAnsi="Arial" w:cs="Arial"/>
          <w:color w:val="6F6F6F"/>
          <w:sz w:val="34"/>
          <w:szCs w:val="34"/>
          <w:lang w:eastAsia="ru-RU"/>
        </w:rPr>
      </w:pPr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Оставить отзыв о работе поликлиники можно в </w:t>
      </w:r>
      <w:r w:rsidRPr="00ED0B12">
        <w:rPr>
          <w:rFonts w:ascii="inherit" w:eastAsia="Times New Roman" w:hAnsi="inherit" w:cs="Arial"/>
          <w:b/>
          <w:bCs/>
          <w:color w:val="6F6F6F"/>
          <w:sz w:val="34"/>
          <w:szCs w:val="34"/>
          <w:bdr w:val="none" w:sz="0" w:space="0" w:color="auto" w:frame="1"/>
          <w:lang w:eastAsia="ru-RU"/>
        </w:rPr>
        <w:t>Книге отзывов и предложений</w:t>
      </w:r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 или в </w:t>
      </w:r>
      <w:r w:rsidRPr="00ED0B12">
        <w:rPr>
          <w:rFonts w:ascii="inherit" w:eastAsia="Times New Roman" w:hAnsi="inherit" w:cs="Arial"/>
          <w:b/>
          <w:bCs/>
          <w:color w:val="6F6F6F"/>
          <w:sz w:val="34"/>
          <w:szCs w:val="34"/>
          <w:bdr w:val="none" w:sz="0" w:space="0" w:color="auto" w:frame="1"/>
          <w:lang w:eastAsia="ru-RU"/>
        </w:rPr>
        <w:t>анкете</w:t>
      </w:r>
      <w:r w:rsidRPr="00ED0B12">
        <w:rPr>
          <w:rFonts w:ascii="Arial" w:eastAsia="Times New Roman" w:hAnsi="Arial" w:cs="Arial"/>
          <w:color w:val="6F6F6F"/>
          <w:sz w:val="34"/>
          <w:szCs w:val="34"/>
          <w:lang w:eastAsia="ru-RU"/>
        </w:rPr>
        <w:t>, предложенной работником регистратуры.</w:t>
      </w:r>
    </w:p>
    <w:p w:rsidR="00ED0B12" w:rsidRPr="00ED0B12" w:rsidRDefault="00ED0B12" w:rsidP="00ED0B12">
      <w:pPr>
        <w:spacing w:after="150" w:line="240" w:lineRule="auto"/>
        <w:textAlignment w:val="baseline"/>
        <w:rPr>
          <w:rFonts w:ascii="inherit" w:eastAsia="Times New Roman" w:hAnsi="inherit" w:cs="Arial"/>
          <w:i/>
          <w:iCs/>
          <w:color w:val="6F6F6F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i/>
          <w:iCs/>
          <w:color w:val="6F6F6F"/>
          <w:sz w:val="21"/>
          <w:szCs w:val="21"/>
          <w:lang w:eastAsia="ru-RU"/>
        </w:rPr>
        <w:t>В стенах и на территории поликлиники убедительно просим Вас соблюдать чистоту и порядок! Необходимо быть взаимно вежливыми!</w:t>
      </w:r>
    </w:p>
    <w:p w:rsidR="00ED0B12" w:rsidRPr="00ED0B12" w:rsidRDefault="00ED0B12" w:rsidP="00ED0B12">
      <w:pPr>
        <w:spacing w:after="150" w:line="240" w:lineRule="auto"/>
        <w:textAlignment w:val="baseline"/>
        <w:rPr>
          <w:rFonts w:ascii="inherit" w:eastAsia="Times New Roman" w:hAnsi="inherit" w:cs="Arial"/>
          <w:i/>
          <w:iCs/>
          <w:caps/>
          <w:color w:val="FF3620"/>
          <w:sz w:val="21"/>
          <w:szCs w:val="21"/>
          <w:lang w:eastAsia="ru-RU"/>
        </w:rPr>
      </w:pPr>
      <w:r w:rsidRPr="00ED0B12">
        <w:rPr>
          <w:rFonts w:ascii="inherit" w:eastAsia="Times New Roman" w:hAnsi="inherit" w:cs="Arial"/>
          <w:i/>
          <w:iCs/>
          <w:caps/>
          <w:color w:val="FF3620"/>
          <w:sz w:val="21"/>
          <w:szCs w:val="21"/>
          <w:lang w:eastAsia="ru-RU"/>
        </w:rPr>
        <w:t>КУРИТЬ НА ТЕРРИТОРИИ ПОЛИКЛИНИКИ ЗАПРЕЩЕНО!</w:t>
      </w:r>
    </w:p>
    <w:p w:rsidR="00CB1F1B" w:rsidRDefault="00CB1F1B">
      <w:bookmarkStart w:id="0" w:name="_GoBack"/>
      <w:bookmarkEnd w:id="0"/>
    </w:p>
    <w:sectPr w:rsidR="00CB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8A4"/>
    <w:multiLevelType w:val="multilevel"/>
    <w:tmpl w:val="CCA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23146"/>
    <w:multiLevelType w:val="multilevel"/>
    <w:tmpl w:val="24C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671A8"/>
    <w:multiLevelType w:val="multilevel"/>
    <w:tmpl w:val="399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E4FF8"/>
    <w:multiLevelType w:val="multilevel"/>
    <w:tmpl w:val="5F3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8"/>
    <w:rsid w:val="00C859E8"/>
    <w:rsid w:val="00CB1F1B"/>
    <w:rsid w:val="00E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10A6-225E-4A5E-B17D-15550A08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B12"/>
    <w:rPr>
      <w:b/>
      <w:bCs/>
    </w:rPr>
  </w:style>
  <w:style w:type="character" w:styleId="a5">
    <w:name w:val="Hyperlink"/>
    <w:basedOn w:val="a0"/>
    <w:uiPriority w:val="99"/>
    <w:semiHidden/>
    <w:unhideWhenUsed/>
    <w:rsid w:val="00ED0B12"/>
    <w:rPr>
      <w:color w:val="0000FF"/>
      <w:u w:val="single"/>
    </w:rPr>
  </w:style>
  <w:style w:type="character" w:customStyle="1" w:styleId="wis-red">
    <w:name w:val="wis-red"/>
    <w:basedOn w:val="a0"/>
    <w:rsid w:val="00ED0B12"/>
  </w:style>
  <w:style w:type="paragraph" w:customStyle="1" w:styleId="wis-red1">
    <w:name w:val="wis-red1"/>
    <w:basedOn w:val="a"/>
    <w:rsid w:val="00E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g-sp3.ru/page(e96283da-841e-439f-8d84-158c65be2daa)" TargetMode="External"/><Relationship Id="rId5" Type="http://schemas.openxmlformats.org/officeDocument/2006/relationships/hyperlink" Target="tel:88634360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2019-11-13T11:14:00Z</dcterms:created>
  <dcterms:modified xsi:type="dcterms:W3CDTF">2019-11-13T11:15:00Z</dcterms:modified>
</cp:coreProperties>
</file>