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8B" w:rsidRDefault="00B74A8B" w:rsidP="00B74A8B">
      <w:pPr>
        <w:pStyle w:val="a3"/>
        <w:shd w:val="clear" w:color="auto" w:fill="FFFFFF"/>
        <w:spacing w:before="72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</w:rPr>
        <w:t>Сбор суточной мочи:</w:t>
      </w:r>
    </w:p>
    <w:p w:rsidR="00B74A8B" w:rsidRDefault="00B74A8B" w:rsidP="00B74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пациент собирает мочу в течение 24 часов при обычном питьевом режиме (около 1,5 л в сутки);</w:t>
      </w:r>
    </w:p>
    <w:p w:rsidR="00B74A8B" w:rsidRDefault="00B74A8B" w:rsidP="00B74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B74A8B" w:rsidRDefault="00B74A8B" w:rsidP="00B74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B74A8B" w:rsidRDefault="00B74A8B" w:rsidP="00B74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емкость хранится в прохладном месте (лучше в холодильнике на нижней полке), замерзание не допускается;</w:t>
      </w:r>
    </w:p>
    <w:p w:rsidR="00B74A8B" w:rsidRDefault="00B74A8B" w:rsidP="00B74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B74A8B" w:rsidRDefault="00B74A8B" w:rsidP="00B74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обязательно указывают объем суточной мочи.</w:t>
      </w:r>
    </w:p>
    <w:p w:rsidR="0092399C" w:rsidRDefault="0092399C">
      <w:bookmarkStart w:id="0" w:name="_GoBack"/>
      <w:bookmarkEnd w:id="0"/>
    </w:p>
    <w:sectPr w:rsidR="0092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81580"/>
    <w:multiLevelType w:val="multilevel"/>
    <w:tmpl w:val="EE0A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9"/>
    <w:rsid w:val="0092399C"/>
    <w:rsid w:val="00B74A8B"/>
    <w:rsid w:val="00E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77AF-1C59-40A7-8D0B-981EAD4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2019-11-06T12:11:00Z</dcterms:created>
  <dcterms:modified xsi:type="dcterms:W3CDTF">2019-11-06T12:11:00Z</dcterms:modified>
</cp:coreProperties>
</file>