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A41" w:rsidRPr="002A6A41" w:rsidRDefault="002A6A41" w:rsidP="002A6A41">
      <w:pPr>
        <w:shd w:val="clear" w:color="auto" w:fill="FFFFFF"/>
        <w:spacing w:after="195" w:line="630" w:lineRule="atLeast"/>
        <w:outlineLvl w:val="0"/>
        <w:rPr>
          <w:rFonts w:ascii="Ubuntu" w:eastAsia="Times New Roman" w:hAnsi="Ubuntu" w:cs="Times New Roman"/>
          <w:b/>
          <w:bCs/>
          <w:color w:val="877561"/>
          <w:kern w:val="36"/>
          <w:sz w:val="60"/>
          <w:szCs w:val="60"/>
          <w:lang w:eastAsia="ru-RU"/>
        </w:rPr>
      </w:pPr>
      <w:r w:rsidRPr="002A6A41">
        <w:rPr>
          <w:rFonts w:ascii="Ubuntu" w:eastAsia="Times New Roman" w:hAnsi="Ubuntu" w:cs="Times New Roman"/>
          <w:b/>
          <w:bCs/>
          <w:color w:val="877561"/>
          <w:kern w:val="36"/>
          <w:sz w:val="60"/>
          <w:szCs w:val="60"/>
          <w:lang w:eastAsia="ru-RU"/>
        </w:rPr>
        <w:t>Хирургическая стоматология</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b/>
          <w:bCs/>
          <w:color w:val="978776"/>
          <w:sz w:val="24"/>
          <w:szCs w:val="24"/>
          <w:lang w:eastAsia="ru-RU"/>
        </w:rPr>
        <w:t>Детская стоматологическая поликлиника №4</w:t>
      </w:r>
      <w:r w:rsidRPr="002A6A41">
        <w:rPr>
          <w:rFonts w:ascii="Ubuntu" w:eastAsia="Times New Roman" w:hAnsi="Ubuntu" w:cs="Times New Roman"/>
          <w:color w:val="978776"/>
          <w:sz w:val="24"/>
          <w:szCs w:val="24"/>
          <w:lang w:eastAsia="ru-RU"/>
        </w:rPr>
        <w:t> оказывает услуги не только детям, но и осуществляет </w:t>
      </w:r>
      <w:r w:rsidRPr="002A6A41">
        <w:rPr>
          <w:rFonts w:ascii="Ubuntu" w:eastAsia="Times New Roman" w:hAnsi="Ubuntu" w:cs="Times New Roman"/>
          <w:b/>
          <w:bCs/>
          <w:color w:val="978776"/>
          <w:sz w:val="24"/>
          <w:szCs w:val="24"/>
          <w:lang w:eastAsia="ru-RU"/>
        </w:rPr>
        <w:t>стоматологическую помощь взрослым пациентам на коммерческой основе.</w:t>
      </w:r>
      <w:r w:rsidRPr="002A6A41">
        <w:rPr>
          <w:rFonts w:ascii="Ubuntu" w:eastAsia="Times New Roman" w:hAnsi="Ubuntu" w:cs="Times New Roman"/>
          <w:color w:val="978776"/>
          <w:sz w:val="24"/>
          <w:szCs w:val="24"/>
          <w:lang w:eastAsia="ru-RU"/>
        </w:rPr>
        <w:t> Одно из направлений работы Детской стоматологической поликлиники № 4 – это </w:t>
      </w:r>
      <w:r w:rsidRPr="002A6A41">
        <w:rPr>
          <w:rFonts w:ascii="Ubuntu" w:eastAsia="Times New Roman" w:hAnsi="Ubuntu" w:cs="Times New Roman"/>
          <w:b/>
          <w:bCs/>
          <w:color w:val="978776"/>
          <w:sz w:val="24"/>
          <w:szCs w:val="24"/>
          <w:lang w:eastAsia="ru-RU"/>
        </w:rPr>
        <w:t>хирургическая стоматология.</w:t>
      </w:r>
      <w:r w:rsidRPr="002A6A41">
        <w:rPr>
          <w:rFonts w:ascii="Ubuntu" w:eastAsia="Times New Roman" w:hAnsi="Ubuntu" w:cs="Times New Roman"/>
          <w:color w:val="978776"/>
          <w:sz w:val="24"/>
          <w:szCs w:val="24"/>
          <w:lang w:eastAsia="ru-RU"/>
        </w:rPr>
        <w:t> В рамках оказания услуг по хирургической стоматологии здесь проводятся все основные стоматологические операции, исключая челюстно-лицевую хирургию.</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b/>
          <w:bCs/>
          <w:color w:val="978776"/>
          <w:sz w:val="24"/>
          <w:szCs w:val="24"/>
          <w:lang w:eastAsia="ru-RU"/>
        </w:rPr>
        <w:t>Перечень услуг:</w:t>
      </w:r>
    </w:p>
    <w:p w:rsidR="002A6A41" w:rsidRPr="002A6A41" w:rsidRDefault="002A6A41" w:rsidP="002A6A41">
      <w:pPr>
        <w:numPr>
          <w:ilvl w:val="0"/>
          <w:numId w:val="1"/>
        </w:numPr>
        <w:shd w:val="clear" w:color="auto" w:fill="FFFFFF"/>
        <w:spacing w:after="120" w:line="315" w:lineRule="atLeast"/>
        <w:ind w:left="0"/>
        <w:rPr>
          <w:rFonts w:ascii="Ubuntu" w:eastAsia="Times New Roman" w:hAnsi="Ubuntu" w:cs="Times New Roman"/>
          <w:color w:val="978776"/>
          <w:sz w:val="24"/>
          <w:szCs w:val="24"/>
          <w:lang w:eastAsia="ru-RU"/>
        </w:rPr>
      </w:pPr>
      <w:hyperlink r:id="rId5" w:history="1">
        <w:r w:rsidRPr="002A6A41">
          <w:rPr>
            <w:rFonts w:ascii="Ubuntu" w:eastAsia="Times New Roman" w:hAnsi="Ubuntu" w:cs="Times New Roman"/>
            <w:color w:val="FD8505"/>
            <w:sz w:val="24"/>
            <w:szCs w:val="24"/>
            <w:u w:val="single"/>
            <w:lang w:eastAsia="ru-RU"/>
          </w:rPr>
          <w:t>Коррекция уздечки языка, губы</w:t>
        </w:r>
      </w:hyperlink>
    </w:p>
    <w:p w:rsidR="002A6A41" w:rsidRPr="002A6A41" w:rsidRDefault="002A6A41" w:rsidP="002A6A41">
      <w:pPr>
        <w:numPr>
          <w:ilvl w:val="0"/>
          <w:numId w:val="1"/>
        </w:numPr>
        <w:shd w:val="clear" w:color="auto" w:fill="FFFFFF"/>
        <w:spacing w:after="120" w:line="315" w:lineRule="atLeast"/>
        <w:ind w:left="0"/>
        <w:jc w:val="both"/>
        <w:rPr>
          <w:rFonts w:ascii="Ubuntu" w:eastAsia="Times New Roman" w:hAnsi="Ubuntu" w:cs="Times New Roman"/>
          <w:color w:val="978776"/>
          <w:sz w:val="24"/>
          <w:szCs w:val="24"/>
          <w:lang w:eastAsia="ru-RU"/>
        </w:rPr>
      </w:pPr>
      <w:r w:rsidRPr="002A6A41">
        <w:rPr>
          <w:rFonts w:ascii="Ubuntu" w:eastAsia="Times New Roman" w:hAnsi="Ubuntu" w:cs="Times New Roman"/>
          <w:color w:val="978776"/>
          <w:sz w:val="24"/>
          <w:szCs w:val="24"/>
          <w:lang w:eastAsia="ru-RU"/>
        </w:rPr>
        <w:t>Резекция верхушки корня</w:t>
      </w:r>
    </w:p>
    <w:p w:rsidR="002A6A41" w:rsidRPr="002A6A41" w:rsidRDefault="002A6A41" w:rsidP="002A6A41">
      <w:pPr>
        <w:numPr>
          <w:ilvl w:val="0"/>
          <w:numId w:val="1"/>
        </w:numPr>
        <w:shd w:val="clear" w:color="auto" w:fill="FFFFFF"/>
        <w:spacing w:after="120" w:line="315" w:lineRule="atLeast"/>
        <w:ind w:left="0"/>
        <w:jc w:val="both"/>
        <w:rPr>
          <w:rFonts w:ascii="Ubuntu" w:eastAsia="Times New Roman" w:hAnsi="Ubuntu" w:cs="Times New Roman"/>
          <w:color w:val="978776"/>
          <w:sz w:val="24"/>
          <w:szCs w:val="24"/>
          <w:lang w:eastAsia="ru-RU"/>
        </w:rPr>
      </w:pPr>
      <w:r w:rsidRPr="002A6A41">
        <w:rPr>
          <w:rFonts w:ascii="Ubuntu" w:eastAsia="Times New Roman" w:hAnsi="Ubuntu" w:cs="Times New Roman"/>
          <w:color w:val="978776"/>
          <w:sz w:val="24"/>
          <w:szCs w:val="24"/>
          <w:lang w:eastAsia="ru-RU"/>
        </w:rPr>
        <w:t>Коррекция альвеолярного отростка при подготовке к протезированию (экзостозы)</w:t>
      </w:r>
    </w:p>
    <w:p w:rsidR="002A6A41" w:rsidRPr="002A6A41" w:rsidRDefault="002A6A41" w:rsidP="002A6A41">
      <w:pPr>
        <w:numPr>
          <w:ilvl w:val="0"/>
          <w:numId w:val="1"/>
        </w:numPr>
        <w:shd w:val="clear" w:color="auto" w:fill="FFFFFF"/>
        <w:spacing w:after="120" w:line="315" w:lineRule="atLeast"/>
        <w:ind w:left="0"/>
        <w:jc w:val="both"/>
        <w:rPr>
          <w:rFonts w:ascii="Ubuntu" w:eastAsia="Times New Roman" w:hAnsi="Ubuntu" w:cs="Times New Roman"/>
          <w:color w:val="978776"/>
          <w:sz w:val="24"/>
          <w:szCs w:val="24"/>
          <w:lang w:eastAsia="ru-RU"/>
        </w:rPr>
      </w:pPr>
      <w:r w:rsidRPr="002A6A41">
        <w:rPr>
          <w:rFonts w:ascii="Ubuntu" w:eastAsia="Times New Roman" w:hAnsi="Ubuntu" w:cs="Times New Roman"/>
          <w:color w:val="978776"/>
          <w:sz w:val="24"/>
          <w:szCs w:val="24"/>
          <w:lang w:eastAsia="ru-RU"/>
        </w:rPr>
        <w:t>Иссечение доброкачественного новообразования мягких тканей полости рта (папилломы, эпулис, гипертрофический гингивит)</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color w:val="FF0000"/>
          <w:sz w:val="24"/>
          <w:szCs w:val="24"/>
          <w:lang w:eastAsia="ru-RU"/>
        </w:rPr>
        <w:t>Уточнить расценки на те или иные услуги можно по телефону поликлиники: </w:t>
      </w:r>
      <w:r w:rsidRPr="002A6A41">
        <w:rPr>
          <w:rFonts w:ascii="Ubuntu" w:eastAsia="Times New Roman" w:hAnsi="Ubuntu" w:cs="Times New Roman"/>
          <w:b/>
          <w:bCs/>
          <w:color w:val="978776"/>
          <w:sz w:val="24"/>
          <w:szCs w:val="24"/>
          <w:lang w:eastAsia="ru-RU"/>
        </w:rPr>
        <w:t>417-33-27</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b/>
          <w:bCs/>
          <w:noProof/>
          <w:color w:val="978776"/>
          <w:sz w:val="24"/>
          <w:szCs w:val="24"/>
          <w:lang w:eastAsia="ru-RU"/>
        </w:rPr>
        <w:drawing>
          <wp:inline distT="0" distB="0" distL="0" distR="0">
            <wp:extent cx="1905000" cy="1819275"/>
            <wp:effectExtent l="0" t="0" r="0" b="9525"/>
            <wp:docPr id="1" name="Рисунок 1" descr="http://dstom4.ru/wp-content/uploads/2013/05/xir-stom-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stom4.ru/wp-content/uploads/2013/05/xir-stom-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819275"/>
                    </a:xfrm>
                    <a:prstGeom prst="rect">
                      <a:avLst/>
                    </a:prstGeom>
                    <a:noFill/>
                    <a:ln>
                      <a:noFill/>
                    </a:ln>
                  </pic:spPr>
                </pic:pic>
              </a:graphicData>
            </a:graphic>
          </wp:inline>
        </w:drawing>
      </w:r>
      <w:r w:rsidRPr="002A6A41">
        <w:rPr>
          <w:rFonts w:ascii="Ubuntu" w:eastAsia="Times New Roman" w:hAnsi="Ubuntu" w:cs="Times New Roman"/>
          <w:b/>
          <w:bCs/>
          <w:color w:val="978776"/>
          <w:sz w:val="24"/>
          <w:szCs w:val="24"/>
          <w:lang w:eastAsia="ru-RU"/>
        </w:rPr>
        <w:t>Хирургическая стоматология для взрослых</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color w:val="978776"/>
          <w:sz w:val="24"/>
          <w:szCs w:val="24"/>
          <w:lang w:eastAsia="ru-RU"/>
        </w:rPr>
        <w:t>В Детской стоматологической поликлинике № 4 проводится удаление зубов взрослым любой сложности на коммерческой основе, удаление ретинированых и сверхкомплектных зубов, иссечение капюшонов, оказываются другие виды стоматологической хирургической помощи. Высококвалифицированные стоматологи проведут операцию с минимальным дискомфортом для пациента. В зависимости от вида операции, перед ее проведением делается прицельный снимок зуба или общий снимок челюсти, выясняется расположение корней зубов, их длина. При необходимости после проведения операции снимок производится вторично, для того, чтобы узнать, как идет процесс заживления.</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b/>
          <w:bCs/>
          <w:color w:val="978776"/>
          <w:sz w:val="24"/>
          <w:szCs w:val="24"/>
          <w:lang w:eastAsia="ru-RU"/>
        </w:rPr>
        <w:t>Анестезия</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color w:val="978776"/>
          <w:sz w:val="24"/>
          <w:szCs w:val="24"/>
          <w:lang w:eastAsia="ru-RU"/>
        </w:rPr>
        <w:t>В Детской стоматологической поликлинике № 4 в проведении хирургических операций применяются современные обезболивающие средства, не наносящие вреда здоровью пациентов и рекомендованные к применению в случае лечения зубов беременным женщинам и детям.</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b/>
          <w:bCs/>
          <w:color w:val="978776"/>
          <w:sz w:val="24"/>
          <w:szCs w:val="24"/>
          <w:lang w:eastAsia="ru-RU"/>
        </w:rPr>
        <w:t>Дезинфекция: септика и асептика</w:t>
      </w:r>
    </w:p>
    <w:p w:rsidR="002A6A41" w:rsidRPr="002A6A41" w:rsidRDefault="002A6A41" w:rsidP="002A6A41">
      <w:pPr>
        <w:shd w:val="clear" w:color="auto" w:fill="FFFFFF"/>
        <w:spacing w:after="270" w:line="240" w:lineRule="auto"/>
        <w:jc w:val="both"/>
        <w:rPr>
          <w:rFonts w:ascii="Ubuntu" w:eastAsia="Times New Roman" w:hAnsi="Ubuntu" w:cs="Times New Roman"/>
          <w:color w:val="978776"/>
          <w:sz w:val="24"/>
          <w:szCs w:val="24"/>
          <w:lang w:eastAsia="ru-RU"/>
        </w:rPr>
      </w:pPr>
      <w:r w:rsidRPr="002A6A41">
        <w:rPr>
          <w:rFonts w:ascii="Ubuntu" w:eastAsia="Times New Roman" w:hAnsi="Ubuntu" w:cs="Times New Roman"/>
          <w:color w:val="978776"/>
          <w:sz w:val="24"/>
          <w:szCs w:val="24"/>
          <w:lang w:eastAsia="ru-RU"/>
        </w:rPr>
        <w:lastRenderedPageBreak/>
        <w:t>Исход любой операции, в том числе и стоматологической, зависит не только от качества инструментов и мастерства специалиста, но и от качества дезинфекции. В Детской стоматологической поликлинике № 4 нормы септики и асептики соблюдаются неукоснительно. У нас имеются специальные помещения для стерилизационного оборудования, используется максимальное количество одноразовых приспособлений. В поликлинике проводятся регулярные проверки, в процессе которых берутся смывы с каждой поверхности.</w:t>
      </w:r>
    </w:p>
    <w:p w:rsidR="008573D6" w:rsidRDefault="008573D6">
      <w:bookmarkStart w:id="0" w:name="_GoBack"/>
      <w:bookmarkEnd w:id="0"/>
    </w:p>
    <w:sectPr w:rsidR="008573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Ubuntu">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2C1A"/>
    <w:multiLevelType w:val="multilevel"/>
    <w:tmpl w:val="15327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05B"/>
    <w:rsid w:val="002A6A41"/>
    <w:rsid w:val="0066505B"/>
    <w:rsid w:val="00857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FE9C0C-A5F3-4784-A386-5CD9839A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2A6A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6A4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A6A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6A41"/>
    <w:rPr>
      <w:b/>
      <w:bCs/>
    </w:rPr>
  </w:style>
  <w:style w:type="character" w:styleId="a5">
    <w:name w:val="Hyperlink"/>
    <w:basedOn w:val="a0"/>
    <w:uiPriority w:val="99"/>
    <w:semiHidden/>
    <w:unhideWhenUsed/>
    <w:rsid w:val="002A6A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1315">
      <w:bodyDiv w:val="1"/>
      <w:marLeft w:val="0"/>
      <w:marRight w:val="0"/>
      <w:marTop w:val="0"/>
      <w:marBottom w:val="0"/>
      <w:divBdr>
        <w:top w:val="none" w:sz="0" w:space="0" w:color="auto"/>
        <w:left w:val="none" w:sz="0" w:space="0" w:color="auto"/>
        <w:bottom w:val="none" w:sz="0" w:space="0" w:color="auto"/>
        <w:right w:val="none" w:sz="0" w:space="0" w:color="auto"/>
      </w:divBdr>
      <w:divsChild>
        <w:div w:id="253174179">
          <w:marLeft w:val="-450"/>
          <w:marRight w:val="0"/>
          <w:marTop w:val="0"/>
          <w:marBottom w:val="0"/>
          <w:divBdr>
            <w:top w:val="none" w:sz="0" w:space="0" w:color="auto"/>
            <w:left w:val="none" w:sz="0" w:space="0" w:color="auto"/>
            <w:bottom w:val="none" w:sz="0" w:space="0" w:color="auto"/>
            <w:right w:val="none" w:sz="0" w:space="0" w:color="auto"/>
          </w:divBdr>
          <w:divsChild>
            <w:div w:id="970286314">
              <w:marLeft w:val="450"/>
              <w:marRight w:val="0"/>
              <w:marTop w:val="0"/>
              <w:marBottom w:val="0"/>
              <w:divBdr>
                <w:top w:val="none" w:sz="0" w:space="0" w:color="auto"/>
                <w:left w:val="none" w:sz="0" w:space="0" w:color="auto"/>
                <w:bottom w:val="none" w:sz="0" w:space="0" w:color="auto"/>
                <w:right w:val="none" w:sz="0" w:space="0" w:color="auto"/>
              </w:divBdr>
            </w:div>
          </w:divsChild>
        </w:div>
        <w:div w:id="1125006704">
          <w:marLeft w:val="-450"/>
          <w:marRight w:val="0"/>
          <w:marTop w:val="0"/>
          <w:marBottom w:val="0"/>
          <w:divBdr>
            <w:top w:val="none" w:sz="0" w:space="0" w:color="auto"/>
            <w:left w:val="none" w:sz="0" w:space="0" w:color="auto"/>
            <w:bottom w:val="none" w:sz="0" w:space="0" w:color="auto"/>
            <w:right w:val="none" w:sz="0" w:space="0" w:color="auto"/>
          </w:divBdr>
          <w:divsChild>
            <w:div w:id="507525406">
              <w:marLeft w:val="450"/>
              <w:marRight w:val="0"/>
              <w:marTop w:val="0"/>
              <w:marBottom w:val="0"/>
              <w:divBdr>
                <w:top w:val="none" w:sz="0" w:space="0" w:color="auto"/>
                <w:left w:val="none" w:sz="0" w:space="0" w:color="auto"/>
                <w:bottom w:val="none" w:sz="0" w:space="0" w:color="auto"/>
                <w:right w:val="none" w:sz="0" w:space="0" w:color="auto"/>
              </w:divBdr>
              <w:divsChild>
                <w:div w:id="1652325068">
                  <w:marLeft w:val="0"/>
                  <w:marRight w:val="0"/>
                  <w:marTop w:val="0"/>
                  <w:marBottom w:val="0"/>
                  <w:divBdr>
                    <w:top w:val="none" w:sz="0" w:space="0" w:color="auto"/>
                    <w:left w:val="none" w:sz="0" w:space="0" w:color="auto"/>
                    <w:bottom w:val="none" w:sz="0" w:space="0" w:color="auto"/>
                    <w:right w:val="none" w:sz="0" w:space="0" w:color="auto"/>
                  </w:divBdr>
                  <w:divsChild>
                    <w:div w:id="387070769">
                      <w:marLeft w:val="-450"/>
                      <w:marRight w:val="0"/>
                      <w:marTop w:val="0"/>
                      <w:marBottom w:val="0"/>
                      <w:divBdr>
                        <w:top w:val="none" w:sz="0" w:space="0" w:color="auto"/>
                        <w:left w:val="none" w:sz="0" w:space="0" w:color="auto"/>
                        <w:bottom w:val="none" w:sz="0" w:space="0" w:color="auto"/>
                        <w:right w:val="none" w:sz="0" w:space="0" w:color="auto"/>
                      </w:divBdr>
                      <w:divsChild>
                        <w:div w:id="89201803">
                          <w:marLeft w:val="450"/>
                          <w:marRight w:val="0"/>
                          <w:marTop w:val="0"/>
                          <w:marBottom w:val="0"/>
                          <w:divBdr>
                            <w:top w:val="none" w:sz="0" w:space="0" w:color="auto"/>
                            <w:left w:val="none" w:sz="0" w:space="0" w:color="auto"/>
                            <w:bottom w:val="none" w:sz="0" w:space="0" w:color="auto"/>
                            <w:right w:val="none" w:sz="0" w:space="0" w:color="auto"/>
                          </w:divBdr>
                          <w:divsChild>
                            <w:div w:id="20205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stom4.ru/plastika-uzdechki-guby-i-yazyk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1964</Characters>
  <Application>Microsoft Office Word</Application>
  <DocSecurity>0</DocSecurity>
  <Lines>16</Lines>
  <Paragraphs>4</Paragraphs>
  <ScaleCrop>false</ScaleCrop>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dc:creator>
  <cp:keywords/>
  <dc:description/>
  <cp:lastModifiedBy>Alen</cp:lastModifiedBy>
  <cp:revision>2</cp:revision>
  <dcterms:created xsi:type="dcterms:W3CDTF">2019-11-11T14:46:00Z</dcterms:created>
  <dcterms:modified xsi:type="dcterms:W3CDTF">2019-11-11T14:46:00Z</dcterms:modified>
</cp:coreProperties>
</file>