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14" w:rsidRPr="00936B14" w:rsidRDefault="00936B14" w:rsidP="00936B14">
      <w:pPr>
        <w:shd w:val="clear" w:color="auto" w:fill="FFFFFF"/>
        <w:spacing w:after="0" w:line="240" w:lineRule="auto"/>
        <w:jc w:val="center"/>
        <w:outlineLvl w:val="2"/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</w:pPr>
      <w:r w:rsidRPr="00936B14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br/>
        <w:t>Прейскурант на медицинские услуги </w:t>
      </w:r>
      <w:r w:rsidRPr="00936B14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br/>
        <w:t>офтальмологического кабинета</w:t>
      </w:r>
      <w:r w:rsidRPr="00936B14">
        <w:rPr>
          <w:rFonts w:ascii="PTSansBold2" w:eastAsia="Times New Roman" w:hAnsi="PTSansBold2" w:cs="Times New Roman"/>
          <w:color w:val="053E59"/>
          <w:sz w:val="27"/>
          <w:szCs w:val="27"/>
          <w:lang w:eastAsia="ru-RU"/>
        </w:rPr>
        <w:br/>
        <w:t>клиники ФГБОУ ВО ЧГМА</w:t>
      </w:r>
    </w:p>
    <w:p w:rsidR="00936B14" w:rsidRPr="00936B14" w:rsidRDefault="00936B14" w:rsidP="00936B14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936B14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p w:rsidR="00936B14" w:rsidRPr="00936B14" w:rsidRDefault="00936B14" w:rsidP="00936B14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</w:pPr>
      <w:r w:rsidRPr="00936B14">
        <w:rPr>
          <w:rFonts w:ascii="PTSansRegular" w:eastAsia="Times New Roman" w:hAnsi="PTSansRegular" w:cs="Times New Roman"/>
          <w:color w:val="053E59"/>
          <w:sz w:val="21"/>
          <w:szCs w:val="21"/>
          <w:lang w:eastAsia="ru-RU"/>
        </w:rPr>
        <w:t> </w:t>
      </w:r>
    </w:p>
    <w:tbl>
      <w:tblPr>
        <w:tblW w:w="131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0546"/>
        <w:gridCol w:w="1406"/>
      </w:tblGrid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outlineLvl w:val="2"/>
              <w:rPr>
                <w:rFonts w:ascii="PTSansBold2" w:eastAsia="Times New Roman" w:hAnsi="PTSansBold2" w:cs="Times New Roman"/>
                <w:color w:val="053E59"/>
                <w:sz w:val="27"/>
                <w:szCs w:val="27"/>
                <w:lang w:eastAsia="ru-RU"/>
              </w:rPr>
            </w:pPr>
            <w:r w:rsidRPr="00936B14">
              <w:rPr>
                <w:rFonts w:ascii="PTSansBold2" w:eastAsia="Times New Roman" w:hAnsi="PTSansBold2" w:cs="Times New Roman"/>
                <w:b/>
                <w:bCs/>
                <w:color w:val="053E59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outlineLvl w:val="2"/>
              <w:rPr>
                <w:rFonts w:ascii="PTSansBold2" w:eastAsia="Times New Roman" w:hAnsi="PTSansBold2" w:cs="Times New Roman"/>
                <w:color w:val="053E59"/>
                <w:sz w:val="27"/>
                <w:szCs w:val="27"/>
                <w:lang w:eastAsia="ru-RU"/>
              </w:rPr>
            </w:pPr>
            <w:r w:rsidRPr="00936B14">
              <w:rPr>
                <w:rFonts w:ascii="PTSansBold2" w:eastAsia="Times New Roman" w:hAnsi="PTSansBold2" w:cs="Times New Roman"/>
                <w:b/>
                <w:bCs/>
                <w:color w:val="053E59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outlineLvl w:val="2"/>
              <w:rPr>
                <w:rFonts w:ascii="PTSansBold2" w:eastAsia="Times New Roman" w:hAnsi="PTSansBold2" w:cs="Times New Roman"/>
                <w:color w:val="053E59"/>
                <w:sz w:val="27"/>
                <w:szCs w:val="27"/>
                <w:lang w:eastAsia="ru-RU"/>
              </w:rPr>
            </w:pPr>
            <w:proofErr w:type="spellStart"/>
            <w:r w:rsidRPr="00936B14">
              <w:rPr>
                <w:rFonts w:ascii="PTSansBold2" w:eastAsia="Times New Roman" w:hAnsi="PTSansBold2" w:cs="Times New Roman"/>
                <w:b/>
                <w:bCs/>
                <w:color w:val="053E59"/>
                <w:sz w:val="27"/>
                <w:szCs w:val="27"/>
                <w:lang w:eastAsia="ru-RU"/>
              </w:rPr>
              <w:t>Стои</w:t>
            </w:r>
            <w:proofErr w:type="spellEnd"/>
            <w:r w:rsidRPr="00936B14">
              <w:rPr>
                <w:rFonts w:ascii="PTSansBold2" w:eastAsia="Times New Roman" w:hAnsi="PTSansBold2" w:cs="Times New Roman"/>
                <w:b/>
                <w:bCs/>
                <w:color w:val="053E59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6B14">
              <w:rPr>
                <w:rFonts w:ascii="PTSansBold2" w:eastAsia="Times New Roman" w:hAnsi="PTSansBold2" w:cs="Times New Roman"/>
                <w:b/>
                <w:bCs/>
                <w:color w:val="053E59"/>
                <w:sz w:val="27"/>
                <w:szCs w:val="27"/>
                <w:lang w:eastAsia="ru-RU"/>
              </w:rPr>
              <w:t>мость</w:t>
            </w:r>
            <w:proofErr w:type="spellEnd"/>
            <w:r w:rsidRPr="00936B14">
              <w:rPr>
                <w:rFonts w:ascii="PTSansBold2" w:eastAsia="Times New Roman" w:hAnsi="PTSansBold2" w:cs="Times New Roman"/>
                <w:b/>
                <w:bCs/>
                <w:color w:val="053E59"/>
                <w:sz w:val="27"/>
                <w:szCs w:val="27"/>
                <w:lang w:eastAsia="ru-RU"/>
              </w:rPr>
              <w:t>, руб.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b/>
                <w:bCs/>
                <w:color w:val="053E5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b/>
                <w:bCs/>
                <w:color w:val="053E59"/>
                <w:sz w:val="21"/>
                <w:szCs w:val="21"/>
                <w:lang w:eastAsia="ru-RU"/>
              </w:rPr>
              <w:t>Осмотр и диагностические обследования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Первичный прием врача-офтальмолога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800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Оформление медицинской документации по лицензированным видам деятельности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810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Прием при заболеваниях переднего отрезка глаза (красный глаз)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Компьютерная периметрия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320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Офтальмоскопия (глазное дно)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(на щелевой лампе)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180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Измерение внутриглазного давления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Измерение внутриглазного давления по циркадианным ритмам (суточное)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Повторное измерение ВГД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Гониоскопия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Электронная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тонография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500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Осмотр периферии глазного дна линзой Гольдмана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600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Исследование глазной  гемодинамики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650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lastRenderedPageBreak/>
              <w:t>1.15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Эхобиометрия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глаза, А-сканирование, В-сканирование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430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Пневмотонометрия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160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Электрофизиологические методы исследования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1.17.1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     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Электроретинограмма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1200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1.17.2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     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Электроокулограмма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1200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1.17.3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     Зрительные вызванные потенциалы 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1200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Томография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1.18.1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      Оптическая когерентная томография ОСТ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макулярной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1500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1.18.2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      Оптическая когерентная томография ОСТ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макулярной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области (консультативные и повторные пациенты до 12 мес.)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1200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1.18.3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     Оптическая когерентная томография ОСТ дисков зрительных нервов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1500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1.18.4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     Оптическая когерентная томография ОСТ дисков зрительных нервов (консультативные и повторные пациенты до 12 мес.)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1200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1.18.5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      Оптическая когерентная томография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трабекулярного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сегмента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500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Пахиметрия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Флюоресцентная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ангиография     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3 500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b/>
                <w:bCs/>
                <w:color w:val="053E5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b/>
                <w:bCs/>
                <w:color w:val="053E59"/>
                <w:sz w:val="21"/>
                <w:szCs w:val="21"/>
                <w:lang w:eastAsia="ru-RU"/>
              </w:rPr>
              <w:t>Лазерное лечение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Дисцизия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вторичной катаракты (с ИОЛ или без ИОЛ), очистка ИОЛ от преципитатов          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2 700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Панретинальная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(при диабете) (1 сеанс)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3 250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сетчатки (ЛКС) (1 -2 сектора)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3 000</w:t>
            </w:r>
          </w:p>
        </w:tc>
      </w:tr>
    </w:tbl>
    <w:p w:rsidR="00936B14" w:rsidRPr="00936B14" w:rsidRDefault="00936B14" w:rsidP="00936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0497"/>
        <w:gridCol w:w="1400"/>
      </w:tblGrid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сетчатки (ЛКС) (3 -4 сектора)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6 000</w:t>
            </w:r>
          </w:p>
        </w:tc>
      </w:tr>
    </w:tbl>
    <w:p w:rsidR="00936B14" w:rsidRPr="00936B14" w:rsidRDefault="00936B14" w:rsidP="00936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0509"/>
        <w:gridCol w:w="1401"/>
      </w:tblGrid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трабекулопластика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(ЛТП)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2 800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гониопластика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(ЛГП)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2 800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Диодлазерная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транссклеральная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циклофотокоагуляция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(ДЛТСЦФК)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2 000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Лазерная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иридэктомия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2 800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Лазеркоагуляция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(лечение центральной серозной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ретинопатии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)       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3 150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Микроимпульсная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терапия (1 сеанс)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2 500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b/>
                <w:bCs/>
                <w:color w:val="053E5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b/>
                <w:bCs/>
                <w:color w:val="053E59"/>
                <w:sz w:val="21"/>
                <w:szCs w:val="21"/>
                <w:lang w:eastAsia="ru-RU"/>
              </w:rPr>
              <w:t>Прочие услуги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 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Фотографирование глазного дна  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200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Промывание слезных путей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Удаление инородного тела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300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Инъекция </w:t>
            </w:r>
            <w:proofErr w:type="spellStart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парабульбарная</w:t>
            </w:r>
            <w:proofErr w:type="spellEnd"/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 xml:space="preserve"> в один глаз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150</w:t>
            </w:r>
          </w:p>
        </w:tc>
      </w:tr>
      <w:tr w:rsidR="00936B14" w:rsidRPr="00936B14" w:rsidTr="00936B14">
        <w:trPr>
          <w:tblCellSpacing w:w="15" w:type="dxa"/>
        </w:trPr>
        <w:tc>
          <w:tcPr>
            <w:tcW w:w="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7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Массаж век (1 сеанс)</w:t>
            </w:r>
          </w:p>
        </w:tc>
        <w:tc>
          <w:tcPr>
            <w:tcW w:w="9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B14" w:rsidRPr="00936B14" w:rsidRDefault="00936B14" w:rsidP="00936B14">
            <w:pPr>
              <w:spacing w:after="0" w:line="240" w:lineRule="auto"/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</w:pPr>
            <w:r w:rsidRPr="00936B14">
              <w:rPr>
                <w:rFonts w:ascii="PTSansRegular" w:eastAsia="Times New Roman" w:hAnsi="PTSansRegular" w:cs="Times New Roman"/>
                <w:color w:val="053E59"/>
                <w:sz w:val="21"/>
                <w:szCs w:val="21"/>
                <w:lang w:eastAsia="ru-RU"/>
              </w:rPr>
              <w:t>50</w:t>
            </w:r>
          </w:p>
        </w:tc>
      </w:tr>
    </w:tbl>
    <w:p w:rsidR="001374F9" w:rsidRDefault="001374F9">
      <w:bookmarkStart w:id="0" w:name="_GoBack"/>
      <w:bookmarkEnd w:id="0"/>
    </w:p>
    <w:sectPr w:rsidR="001374F9" w:rsidSect="00936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Bold2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1"/>
    <w:rsid w:val="001374F9"/>
    <w:rsid w:val="00682041"/>
    <w:rsid w:val="009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2257-232F-48E0-93FD-A27F890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2019-09-19T06:21:00Z</dcterms:created>
  <dcterms:modified xsi:type="dcterms:W3CDTF">2019-09-19T06:21:00Z</dcterms:modified>
</cp:coreProperties>
</file>