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CF01" w14:textId="77777777" w:rsidR="00C748EA" w:rsidRPr="00C748EA" w:rsidRDefault="00C748EA" w:rsidP="00C748EA">
      <w:pPr>
        <w:shd w:val="clear" w:color="auto" w:fill="E7E9EB"/>
        <w:spacing w:after="0" w:line="240" w:lineRule="atLeast"/>
        <w:jc w:val="both"/>
        <w:textAlignment w:val="baseline"/>
        <w:outlineLvl w:val="0"/>
        <w:rPr>
          <w:rFonts w:ascii="Georgia" w:eastAsia="Times New Roman" w:hAnsi="Georgia" w:cs="Times New Roman"/>
          <w:color w:val="262626"/>
          <w:spacing w:val="-15"/>
          <w:kern w:val="36"/>
          <w:sz w:val="45"/>
          <w:szCs w:val="45"/>
          <w:lang w:eastAsia="ru-RU"/>
        </w:rPr>
      </w:pPr>
      <w:r w:rsidRPr="00C748EA">
        <w:rPr>
          <w:rFonts w:ascii="Georgia" w:eastAsia="Times New Roman" w:hAnsi="Georgia" w:cs="Times New Roman"/>
          <w:color w:val="262626"/>
          <w:spacing w:val="-15"/>
          <w:kern w:val="36"/>
          <w:sz w:val="45"/>
          <w:szCs w:val="45"/>
          <w:lang w:eastAsia="ru-RU"/>
        </w:rPr>
        <w:t>Правила подготовки к диагностическим исследованиям</w:t>
      </w:r>
    </w:p>
    <w:p w14:paraId="3B9D41AA" w14:textId="77777777" w:rsidR="00C748EA" w:rsidRPr="00C748EA" w:rsidRDefault="00C748EA" w:rsidP="00C748EA">
      <w:pPr>
        <w:spacing w:line="240" w:lineRule="auto"/>
        <w:jc w:val="center"/>
        <w:textAlignment w:val="baseline"/>
        <w:rPr>
          <w:rFonts w:ascii="Arial" w:eastAsia="Times New Roman" w:hAnsi="Arial" w:cs="Arial"/>
          <w:color w:val="434343"/>
          <w:sz w:val="20"/>
          <w:szCs w:val="20"/>
          <w:lang w:eastAsia="ru-RU"/>
        </w:rPr>
      </w:pPr>
      <w:r w:rsidRPr="00C748EA">
        <w:rPr>
          <w:rFonts w:ascii="Arial" w:eastAsia="Times New Roman" w:hAnsi="Arial" w:cs="Arial"/>
          <w:b/>
          <w:bCs/>
          <w:color w:val="434343"/>
          <w:sz w:val="20"/>
          <w:szCs w:val="20"/>
          <w:bdr w:val="none" w:sz="0" w:space="0" w:color="auto" w:frame="1"/>
          <w:lang w:eastAsia="ru-RU"/>
        </w:rPr>
        <w:t>Подготовка к проведению анализов</w:t>
      </w:r>
    </w:p>
    <w:p w14:paraId="1AECEA9B" w14:textId="77777777" w:rsidR="00C748EA" w:rsidRPr="00C748EA" w:rsidRDefault="00C748EA" w:rsidP="00C748EA">
      <w:pPr>
        <w:spacing w:after="0" w:line="240" w:lineRule="auto"/>
        <w:rPr>
          <w:rFonts w:ascii="Times New Roman" w:eastAsia="Times New Roman" w:hAnsi="Times New Roman" w:cs="Times New Roman"/>
          <w:sz w:val="24"/>
          <w:szCs w:val="24"/>
          <w:lang w:eastAsia="ru-RU"/>
        </w:rPr>
      </w:pPr>
      <w:r w:rsidRPr="00C748EA">
        <w:rPr>
          <w:rFonts w:ascii="Arial" w:eastAsia="Times New Roman" w:hAnsi="Arial" w:cs="Arial"/>
          <w:b/>
          <w:bCs/>
          <w:color w:val="1C1C1C"/>
          <w:sz w:val="18"/>
          <w:szCs w:val="18"/>
          <w:bdr w:val="none" w:sz="0" w:space="0" w:color="auto" w:frame="1"/>
          <w:shd w:val="clear" w:color="auto" w:fill="E7E9EB"/>
          <w:lang w:eastAsia="ru-RU"/>
        </w:rPr>
        <w:t>Общий анализ крови (развернутый, включая количество тромбоцитов).</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Специальной подготовки не требуется.</w:t>
      </w:r>
    </w:p>
    <w:p w14:paraId="0DF0F99A"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Общий анализ мочи.</w:t>
      </w:r>
      <w:r w:rsidRPr="00C748EA">
        <w:rPr>
          <w:rFonts w:ascii="Arial" w:eastAsia="Times New Roman" w:hAnsi="Arial" w:cs="Arial"/>
          <w:color w:val="434343"/>
          <w:sz w:val="18"/>
          <w:szCs w:val="18"/>
          <w:lang w:eastAsia="ru-RU"/>
        </w:rPr>
        <w:b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70A452BF"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 мочи по Нечипоренко.</w:t>
      </w:r>
      <w:r w:rsidRPr="00C748EA">
        <w:rPr>
          <w:rFonts w:ascii="Arial" w:eastAsia="Times New Roman" w:hAnsi="Arial" w:cs="Arial"/>
          <w:color w:val="434343"/>
          <w:sz w:val="18"/>
          <w:szCs w:val="18"/>
          <w:lang w:eastAsia="ru-RU"/>
        </w:rPr>
        <w:b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6B07665D"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Бактериологический посев мочи.</w:t>
      </w:r>
      <w:r w:rsidRPr="00C748EA">
        <w:rPr>
          <w:rFonts w:ascii="Arial" w:eastAsia="Times New Roman" w:hAnsi="Arial" w:cs="Arial"/>
          <w:color w:val="434343"/>
          <w:sz w:val="18"/>
          <w:szCs w:val="18"/>
          <w:lang w:eastAsia="ru-RU"/>
        </w:rPr>
        <w:br/>
        <w:t>Моча собирается в стерильную посуду так же, как для пробы Нечипоренко Двустаканная проба – для женщин или трехстаканная проба – для мужчин 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15EEFD17"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 мочи в ортостатической пробе (белок и эритроциты в моче до и после ортостатической нагрузки).</w:t>
      </w:r>
      <w:r w:rsidRPr="00C748EA">
        <w:rPr>
          <w:rFonts w:ascii="Arial" w:eastAsia="Times New Roman" w:hAnsi="Arial" w:cs="Arial"/>
          <w:color w:val="434343"/>
          <w:sz w:val="18"/>
          <w:szCs w:val="18"/>
          <w:lang w:eastAsia="ru-RU"/>
        </w:rPr>
        <w:b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0C702636"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Анализы суточной мочи:</w:t>
      </w:r>
      <w:r w:rsidRPr="00C748EA">
        <w:rPr>
          <w:rFonts w:ascii="Arial" w:eastAsia="Times New Roman" w:hAnsi="Arial" w:cs="Arial"/>
          <w:color w:val="434343"/>
          <w:sz w:val="18"/>
          <w:szCs w:val="18"/>
          <w:lang w:eastAsia="ru-RU"/>
        </w:rPr>
        <w:t> суточный белок, тест на микроальбуминурию, суточная экскреция электролитов: мочевой кислоты, кальция, фосфора, оксалатов, калия, натрия 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4576AAB3"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Проба Реберга.</w:t>
      </w:r>
      <w:r w:rsidRPr="00C748EA">
        <w:rPr>
          <w:rFonts w:ascii="Arial" w:eastAsia="Times New Roman" w:hAnsi="Arial" w:cs="Arial"/>
          <w:color w:val="434343"/>
          <w:sz w:val="18"/>
          <w:szCs w:val="18"/>
          <w:lang w:eastAsia="ru-RU"/>
        </w:rPr>
        <w:br/>
        <w:t xml:space="preserve">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w:t>
      </w:r>
      <w:r w:rsidRPr="00C748EA">
        <w:rPr>
          <w:rFonts w:ascii="Arial" w:eastAsia="Times New Roman" w:hAnsi="Arial" w:cs="Arial"/>
          <w:color w:val="434343"/>
          <w:sz w:val="18"/>
          <w:szCs w:val="18"/>
          <w:lang w:eastAsia="ru-RU"/>
        </w:rPr>
        <w:lastRenderedPageBreak/>
        <w:t>точности исследования объем суточной мочи должен быть не менее 1000 мл, для чего в день пробы надо выпить не менее 1,5 литров жидкости.</w:t>
      </w:r>
    </w:p>
    <w:p w14:paraId="747F80FF"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 мочи по Зимницкому.</w:t>
      </w:r>
      <w:r w:rsidRPr="00C748EA">
        <w:rPr>
          <w:rFonts w:ascii="Arial" w:eastAsia="Times New Roman" w:hAnsi="Arial" w:cs="Arial"/>
          <w:color w:val="434343"/>
          <w:sz w:val="18"/>
          <w:szCs w:val="18"/>
          <w:lang w:eastAsia="ru-RU"/>
        </w:rPr>
        <w:b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5A84AD06"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Биохимический анализ крови.</w:t>
      </w:r>
      <w:r w:rsidRPr="00C748EA">
        <w:rPr>
          <w:rFonts w:ascii="Arial" w:eastAsia="Times New Roman" w:hAnsi="Arial" w:cs="Arial"/>
          <w:color w:val="434343"/>
          <w:sz w:val="18"/>
          <w:szCs w:val="18"/>
          <w:lang w:eastAsia="ru-RU"/>
        </w:rPr>
        <w:b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y-ГТ,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w:t>
      </w:r>
      <w:r w:rsidRPr="00C748EA">
        <w:rPr>
          <w:rFonts w:ascii="Arial" w:eastAsia="Times New Roman" w:hAnsi="Arial" w:cs="Arial"/>
          <w:color w:val="434343"/>
          <w:sz w:val="18"/>
          <w:szCs w:val="18"/>
          <w:lang w:eastAsia="ru-RU"/>
        </w:rPr>
        <w:br/>
        <w:t>Сдается кровь из вены натощак.</w:t>
      </w:r>
    </w:p>
    <w:p w14:paraId="2EEE98B8"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Иммуноэлектрофорез сыворотки крови и мочи.</w:t>
      </w:r>
      <w:r w:rsidRPr="00C748EA">
        <w:rPr>
          <w:rFonts w:ascii="Arial" w:eastAsia="Times New Roman" w:hAnsi="Arial" w:cs="Arial"/>
          <w:color w:val="434343"/>
          <w:sz w:val="18"/>
          <w:szCs w:val="18"/>
          <w:lang w:eastAsia="ru-RU"/>
        </w:rPr>
        <w:br/>
        <w:t>Собирается суточная моча, после чего утром сдается кровь из вены.</w:t>
      </w:r>
    </w:p>
    <w:p w14:paraId="1265A702"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Иммунологические анализы крови.</w:t>
      </w:r>
      <w:r w:rsidRPr="00C748EA">
        <w:rPr>
          <w:rFonts w:ascii="Arial" w:eastAsia="Times New Roman" w:hAnsi="Arial" w:cs="Arial"/>
          <w:color w:val="434343"/>
          <w:sz w:val="18"/>
          <w:szCs w:val="18"/>
          <w:lang w:eastAsia="ru-RU"/>
        </w:rPr>
        <w:b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60C4BB3C"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Коагулологический анализ крови (исследование свертывающей системы).</w:t>
      </w:r>
      <w:r w:rsidRPr="00C748EA">
        <w:rPr>
          <w:rFonts w:ascii="Arial" w:eastAsia="Times New Roman" w:hAnsi="Arial" w:cs="Arial"/>
          <w:color w:val="434343"/>
          <w:sz w:val="18"/>
          <w:szCs w:val="18"/>
          <w:lang w:eastAsia="ru-RU"/>
        </w:rPr>
        <w:b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764FDFE2"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 крови на мутации генов, связанные с поражением почек.</w:t>
      </w:r>
      <w:r w:rsidRPr="00C748EA">
        <w:rPr>
          <w:rFonts w:ascii="Arial" w:eastAsia="Times New Roman" w:hAnsi="Arial" w:cs="Arial"/>
          <w:color w:val="434343"/>
          <w:sz w:val="18"/>
          <w:szCs w:val="18"/>
          <w:lang w:eastAsia="ru-RU"/>
        </w:rPr>
        <w:br/>
        <w:t>Сдается кровь из вены; желательно, чтобы от последнего приема пищи прошло не менее 8 часов.</w:t>
      </w:r>
    </w:p>
    <w:p w14:paraId="714CE14D"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Анализ крови на гормоны.</w:t>
      </w:r>
      <w:r w:rsidRPr="00C748EA">
        <w:rPr>
          <w:rFonts w:ascii="Arial" w:eastAsia="Times New Roman" w:hAnsi="Arial" w:cs="Arial"/>
          <w:color w:val="434343"/>
          <w:sz w:val="18"/>
          <w:szCs w:val="18"/>
          <w:lang w:eastAsia="ru-RU"/>
        </w:rPr>
        <w:b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 Катехоламины (адреналин, норадреналин, дофамин) в моче. 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2D6C3F16"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Маркеры вирусных гепатитов и других инфекций.</w:t>
      </w:r>
      <w:r w:rsidRPr="00C748EA">
        <w:rPr>
          <w:rFonts w:ascii="Arial" w:eastAsia="Times New Roman" w:hAnsi="Arial" w:cs="Arial"/>
          <w:color w:val="434343"/>
          <w:sz w:val="18"/>
          <w:szCs w:val="18"/>
          <w:lang w:eastAsia="ru-RU"/>
        </w:rPr>
        <w:br/>
        <w:t xml:space="preserve">HBsAg, Anti-HBs, HBeAg, Anti-HBe, Anti-HBcore total, Anti-HBcore IgM, HBV-DNA PCR (качеств., колич.) Anti-HCV, </w:t>
      </w:r>
      <w:r w:rsidRPr="00C748EA">
        <w:rPr>
          <w:rFonts w:ascii="Arial" w:eastAsia="Times New Roman" w:hAnsi="Arial" w:cs="Arial"/>
          <w:color w:val="434343"/>
          <w:sz w:val="18"/>
          <w:szCs w:val="18"/>
          <w:lang w:eastAsia="ru-RU"/>
        </w:rPr>
        <w:lastRenderedPageBreak/>
        <w:t>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2CBCE910" w14:textId="77777777" w:rsidR="00C748EA" w:rsidRPr="00C748EA" w:rsidRDefault="00C748EA" w:rsidP="00C748EA">
      <w:pPr>
        <w:spacing w:line="240" w:lineRule="auto"/>
        <w:jc w:val="center"/>
        <w:textAlignment w:val="baseline"/>
        <w:rPr>
          <w:rFonts w:ascii="Arial" w:eastAsia="Times New Roman" w:hAnsi="Arial" w:cs="Arial"/>
          <w:color w:val="434343"/>
          <w:sz w:val="20"/>
          <w:szCs w:val="20"/>
          <w:lang w:eastAsia="ru-RU"/>
        </w:rPr>
      </w:pPr>
      <w:r w:rsidRPr="00C748EA">
        <w:rPr>
          <w:rFonts w:ascii="Arial" w:eastAsia="Times New Roman" w:hAnsi="Arial" w:cs="Arial"/>
          <w:b/>
          <w:bCs/>
          <w:color w:val="434343"/>
          <w:sz w:val="20"/>
          <w:szCs w:val="20"/>
          <w:bdr w:val="none" w:sz="0" w:space="0" w:color="auto" w:frame="1"/>
          <w:lang w:eastAsia="ru-RU"/>
        </w:rPr>
        <w:t>Подготовка к компьютерной томографии и допплерографии</w:t>
      </w:r>
    </w:p>
    <w:p w14:paraId="6645DBE2" w14:textId="77777777" w:rsidR="00C748EA" w:rsidRPr="00C748EA" w:rsidRDefault="00C748EA" w:rsidP="00C748EA">
      <w:pPr>
        <w:spacing w:after="0" w:line="240" w:lineRule="auto"/>
        <w:rPr>
          <w:rFonts w:ascii="Times New Roman" w:eastAsia="Times New Roman" w:hAnsi="Times New Roman" w:cs="Times New Roman"/>
          <w:sz w:val="24"/>
          <w:szCs w:val="24"/>
          <w:lang w:eastAsia="ru-RU"/>
        </w:rPr>
      </w:pPr>
      <w:r w:rsidRPr="00C748EA">
        <w:rPr>
          <w:rFonts w:ascii="Arial" w:eastAsia="Times New Roman" w:hAnsi="Arial" w:cs="Arial"/>
          <w:b/>
          <w:bCs/>
          <w:color w:val="1C1C1C"/>
          <w:sz w:val="18"/>
          <w:szCs w:val="18"/>
          <w:bdr w:val="none" w:sz="0" w:space="0" w:color="auto" w:frame="1"/>
          <w:shd w:val="clear" w:color="auto" w:fill="E7E9EB"/>
          <w:lang w:eastAsia="ru-RU"/>
        </w:rPr>
        <w:t>Ультразвуковая допплерография (УЗДГ) сосудов почек.</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21115B79"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Экскреторная урография, Компьютерная томография (КТ) почек и мочевых путей.</w:t>
      </w:r>
      <w:r w:rsidRPr="00C748EA">
        <w:rPr>
          <w:rFonts w:ascii="Arial" w:eastAsia="Times New Roman" w:hAnsi="Arial" w:cs="Arial"/>
          <w:color w:val="434343"/>
          <w:sz w:val="18"/>
          <w:szCs w:val="18"/>
          <w:lang w:eastAsia="ru-RU"/>
        </w:rPr>
        <w:br/>
        <w:t>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31EEF9CA"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Подготовка к КТ органов брюшной полости, КТ поджелудочной железы, КТ малого таза, КТ почек.</w:t>
      </w:r>
      <w:r w:rsidRPr="00C748EA">
        <w:rPr>
          <w:rFonts w:ascii="Arial" w:eastAsia="Times New Roman" w:hAnsi="Arial" w:cs="Arial"/>
          <w:color w:val="434343"/>
          <w:sz w:val="18"/>
          <w:szCs w:val="18"/>
          <w:lang w:eastAsia="ru-RU"/>
        </w:rPr>
        <w:br/>
        <w:t>1. Содержимое двух ампул урографина 76% развести в 1.5 литрах кипяченой воды</w:t>
      </w:r>
      <w:r w:rsidRPr="00C748EA">
        <w:rPr>
          <w:rFonts w:ascii="Arial" w:eastAsia="Times New Roman" w:hAnsi="Arial" w:cs="Arial"/>
          <w:color w:val="434343"/>
          <w:sz w:val="18"/>
          <w:szCs w:val="18"/>
          <w:lang w:eastAsia="ru-RU"/>
        </w:rPr>
        <w:br/>
        <w:t>2. Небольшими порциями выпить вечером накануне исследования 0.5 литра раствора</w:t>
      </w:r>
      <w:r w:rsidRPr="00C748EA">
        <w:rPr>
          <w:rFonts w:ascii="Arial" w:eastAsia="Times New Roman" w:hAnsi="Arial" w:cs="Arial"/>
          <w:color w:val="434343"/>
          <w:sz w:val="18"/>
          <w:szCs w:val="18"/>
          <w:lang w:eastAsia="ru-RU"/>
        </w:rPr>
        <w:br/>
        <w:t>3. Утром в день исследования вместо завтрака выпить еще 0.5 литра раствора</w:t>
      </w:r>
      <w:r w:rsidRPr="00C748EA">
        <w:rPr>
          <w:rFonts w:ascii="Arial" w:eastAsia="Times New Roman" w:hAnsi="Arial" w:cs="Arial"/>
          <w:color w:val="434343"/>
          <w:sz w:val="18"/>
          <w:szCs w:val="18"/>
          <w:lang w:eastAsia="ru-RU"/>
        </w:rPr>
        <w:br/>
        <w:t>4. Оставшиеся 0.5 литра (взять с собой) выпить за 30 мин и за 15 мин до исследования.</w:t>
      </w:r>
    </w:p>
    <w:p w14:paraId="37F18324"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Дополнительная подготовка к КТ малого таза:</w:t>
      </w:r>
      <w:r w:rsidRPr="00C748EA">
        <w:rPr>
          <w:rFonts w:ascii="Arial" w:eastAsia="Times New Roman" w:hAnsi="Arial" w:cs="Arial"/>
          <w:color w:val="434343"/>
          <w:sz w:val="18"/>
          <w:szCs w:val="18"/>
          <w:lang w:eastAsia="ru-RU"/>
        </w:rPr>
        <w:br/>
        <w:t>1. Не мочиться за 30-40 мин до исследования.</w:t>
      </w:r>
      <w:r w:rsidRPr="00C748EA">
        <w:rPr>
          <w:rFonts w:ascii="Arial" w:eastAsia="Times New Roman" w:hAnsi="Arial" w:cs="Arial"/>
          <w:color w:val="434343"/>
          <w:sz w:val="18"/>
          <w:szCs w:val="18"/>
          <w:lang w:eastAsia="ru-RU"/>
        </w:rPr>
        <w:br/>
        <w:t>2. Для женщин иметь при себе вагинальный тампон.</w:t>
      </w:r>
    </w:p>
    <w:p w14:paraId="4740BDDD" w14:textId="77777777" w:rsidR="00C748EA" w:rsidRPr="00C748EA" w:rsidRDefault="00C748EA" w:rsidP="00C748EA">
      <w:pPr>
        <w:spacing w:line="240" w:lineRule="auto"/>
        <w:jc w:val="center"/>
        <w:textAlignment w:val="baseline"/>
        <w:rPr>
          <w:rFonts w:ascii="Arial" w:eastAsia="Times New Roman" w:hAnsi="Arial" w:cs="Arial"/>
          <w:color w:val="434343"/>
          <w:sz w:val="20"/>
          <w:szCs w:val="20"/>
          <w:lang w:eastAsia="ru-RU"/>
        </w:rPr>
      </w:pPr>
      <w:r w:rsidRPr="00C748EA">
        <w:rPr>
          <w:rFonts w:ascii="Arial" w:eastAsia="Times New Roman" w:hAnsi="Arial" w:cs="Arial"/>
          <w:b/>
          <w:bCs/>
          <w:color w:val="434343"/>
          <w:sz w:val="20"/>
          <w:szCs w:val="20"/>
          <w:bdr w:val="none" w:sz="0" w:space="0" w:color="auto" w:frame="1"/>
          <w:lang w:eastAsia="ru-RU"/>
        </w:rPr>
        <w:t>Подготовка пациентов к рентгенологическому исследованию</w:t>
      </w:r>
    </w:p>
    <w:p w14:paraId="19C0B38F" w14:textId="77777777" w:rsidR="00C748EA" w:rsidRPr="00C748EA" w:rsidRDefault="00C748EA" w:rsidP="00C748EA">
      <w:pPr>
        <w:spacing w:after="0" w:line="240" w:lineRule="auto"/>
        <w:rPr>
          <w:rFonts w:ascii="Times New Roman" w:eastAsia="Times New Roman" w:hAnsi="Times New Roman" w:cs="Times New Roman"/>
          <w:sz w:val="24"/>
          <w:szCs w:val="24"/>
          <w:lang w:eastAsia="ru-RU"/>
        </w:rPr>
      </w:pPr>
      <w:r w:rsidRPr="00C748EA">
        <w:rPr>
          <w:rFonts w:ascii="Arial" w:eastAsia="Times New Roman" w:hAnsi="Arial" w:cs="Arial"/>
          <w:b/>
          <w:bCs/>
          <w:color w:val="1C1C1C"/>
          <w:sz w:val="18"/>
          <w:szCs w:val="18"/>
          <w:bdr w:val="none" w:sz="0" w:space="0" w:color="auto" w:frame="1"/>
          <w:shd w:val="clear" w:color="auto" w:fill="E7E9EB"/>
          <w:lang w:eastAsia="ru-RU"/>
        </w:rPr>
        <w:t>Важная информация о всех рентгенологических исследованиях.</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Процесс проявки плёнки может занять разное время: от нескольких минут до получаса. После необходимо убедиться в качестве и охвате кадра. Иногда требуется переснять брак или расширить исследование, т.е. получить ещё снимки в дополнительных проекциях, позициях и условиях.</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Всегда сообщайте рентген-лаборанту о ранее перенесённых хирургических операциях, травмах, тяжёлых заболеваниях и т.п., при возможности предоставьте соответствующую документацию, что повысит диагностическую значимость заключения.</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Каждая рентгенограмма оказывается на столе у врача-рентгенолога, который делает её описание. Длительность этого процесса зависит от загруженности кабинета, опыта врача и сложности конкретного случая. При экстренной травме рентгенограмма может быть передана травматологу без описания с последующим возвращением для оформления протокола.</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Следует отметить, что обычно описания рентгенограмм отправляются лечащим врачам на следующий день после исследования. При направлении с соответствующей маркировкой протокол пишется в максимально короткие сроки, причём с участием лечащего врача, а иногда и целого консилиума врачей.</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Выдача снимков и их описаний на руки пациенту осуществляется по письменному запросу лечащего врача с указанием ФИО пациента, области и даты обследования, а также причины изъятия.</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 Рентгенологическое заключение не является клиническим диагнозом. Требуется консультация лечащего врача, который выставляет клинический диагноз с учётом рентгенологической картины. В исключительных случаях последняя может быть вовсе отвергнута в рамках конкретного состояния.</w:t>
      </w:r>
    </w:p>
    <w:p w14:paraId="10B53A7C"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lastRenderedPageBreak/>
        <w:t>Общая подготовка к рентгенологическому исследованию детей.</w:t>
      </w:r>
      <w:r w:rsidRPr="00C748EA">
        <w:rPr>
          <w:rFonts w:ascii="Arial" w:eastAsia="Times New Roman" w:hAnsi="Arial" w:cs="Arial"/>
          <w:color w:val="434343"/>
          <w:sz w:val="18"/>
          <w:szCs w:val="18"/>
          <w:lang w:eastAsia="ru-RU"/>
        </w:rPr>
        <w:br/>
        <w:t>1. Ребёнка обычно освобождают от одежды в тех областях, которые исследуют. Особенно стоит обратить внимание на нахождение в зоне исследования на одежде ребёнка металлических пуговиц, аппликаций, а также различных украшений. Их наличие ничем не вредит ребёнку, но может затруднить анализ полученного изображения, что в некоторых случаях может даже потребовать повторного исследования.</w:t>
      </w:r>
      <w:r w:rsidRPr="00C748EA">
        <w:rPr>
          <w:rFonts w:ascii="Arial" w:eastAsia="Times New Roman" w:hAnsi="Arial" w:cs="Arial"/>
          <w:color w:val="434343"/>
          <w:sz w:val="18"/>
          <w:szCs w:val="18"/>
          <w:lang w:eastAsia="ru-RU"/>
        </w:rPr>
        <w:br/>
        <w:t>2. Основной задачей при рентгенологическом исследовании для пациента является максимальная неподвижность. С маленькими детьми в рентгеновском кабинете в индивидуальных средствах защиты от рентгеновского излучения находится кто-нибудь из взрослых (родители или младший медицинский персонал). Детей постарше постараться убедить в безболезненности процедуры, рекомендуется заранее дома в непринужденной игровой форме по шагам отрепетировать выполнение исследования (10 секунд неподвижного положения стоя с выполнением задания «вдохнуть и не дышать!» — для исследования лёгких; положение с открытым ртом и запрокинутой головой — для исследования околоносовых пазух и носоглотки).</w:t>
      </w:r>
      <w:r w:rsidRPr="00C748EA">
        <w:rPr>
          <w:rFonts w:ascii="Arial" w:eastAsia="Times New Roman" w:hAnsi="Arial" w:cs="Arial"/>
          <w:color w:val="434343"/>
          <w:sz w:val="18"/>
          <w:szCs w:val="18"/>
          <w:lang w:eastAsia="ru-RU"/>
        </w:rPr>
        <w:br/>
        <w:t>3. На исследование допустимо брать небольшие игрушки, в тех случаях, если они не помешают правильному положению ребёнка.</w:t>
      </w:r>
      <w:r w:rsidRPr="00C748EA">
        <w:rPr>
          <w:rFonts w:ascii="Arial" w:eastAsia="Times New Roman" w:hAnsi="Arial" w:cs="Arial"/>
          <w:color w:val="434343"/>
          <w:sz w:val="18"/>
          <w:szCs w:val="18"/>
          <w:lang w:eastAsia="ru-RU"/>
        </w:rPr>
        <w:br/>
        <w:t>Время, затраченное на исследование, зависит от сложности и протяженности зоны исследования, поведения ребёнка и помощников. Особенно важно понимание родителями того факта, что, чем правильнее и неподвижнее они будут удерживать ребёнка, тем быстрее получится качественный снимок и не возникнет необходимости в его повторении.</w:t>
      </w:r>
    </w:p>
    <w:p w14:paraId="1391701B"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Рентгенологическое исследование пищевода, желудка и двенадцатипёрстной кишки.</w:t>
      </w:r>
      <w:r w:rsidRPr="00C748EA">
        <w:rPr>
          <w:rFonts w:ascii="Arial" w:eastAsia="Times New Roman" w:hAnsi="Arial" w:cs="Arial"/>
          <w:color w:val="434343"/>
          <w:sz w:val="18"/>
          <w:szCs w:val="18"/>
          <w:lang w:eastAsia="ru-RU"/>
        </w:rPr>
        <w:br/>
        <w:t>Исследование проводится по предварительной записи. На изображении под рентгеновским излучением органы желудочно-кишечного тракта не отличаются друг от друга. Поэтому необходимо заполнить их контрастным веществом (в данном случае — бариевая взвесь), т.е. пациент выпивает его. Для получения тугого наполнения органа необходимо максимально освободить желудок от содержимого. После чего врач-рентгенолог в режиме реального времени анализирует изображения, на основании чего складывается лучевая картина анатомии и функции органов.</w:t>
      </w:r>
      <w:r w:rsidRPr="00C748EA">
        <w:rPr>
          <w:rFonts w:ascii="Arial" w:eastAsia="Times New Roman" w:hAnsi="Arial" w:cs="Arial"/>
          <w:color w:val="434343"/>
          <w:sz w:val="18"/>
          <w:szCs w:val="18"/>
          <w:lang w:eastAsia="ru-RU"/>
        </w:rPr>
        <w:br/>
        <w:t>Подготовка пациентов:</w:t>
      </w:r>
      <w:r w:rsidRPr="00C748EA">
        <w:rPr>
          <w:rFonts w:ascii="Arial" w:eastAsia="Times New Roman" w:hAnsi="Arial" w:cs="Arial"/>
          <w:color w:val="434343"/>
          <w:sz w:val="18"/>
          <w:szCs w:val="18"/>
          <w:lang w:eastAsia="ru-RU"/>
        </w:rPr>
        <w:br/>
        <w:t>1. Явится в назначенное время НАТОЩАК (не есть, не пить, не курить); таблетки для утреннего приёма взять с собой и принять после исследования. При несоблюдении этого требования исследование отменяется!</w:t>
      </w:r>
      <w:r w:rsidRPr="00C748EA">
        <w:rPr>
          <w:rFonts w:ascii="Arial" w:eastAsia="Times New Roman" w:hAnsi="Arial" w:cs="Arial"/>
          <w:color w:val="434343"/>
          <w:sz w:val="18"/>
          <w:szCs w:val="18"/>
          <w:lang w:eastAsia="ru-RU"/>
        </w:rPr>
        <w:br/>
        <w:t>2. Накануне исследования — лёгкий ужин (хлеб, сыр, чай) не позднее 18:00</w:t>
      </w:r>
      <w:r w:rsidRPr="00C748EA">
        <w:rPr>
          <w:rFonts w:ascii="Arial" w:eastAsia="Times New Roman" w:hAnsi="Arial" w:cs="Arial"/>
          <w:color w:val="434343"/>
          <w:sz w:val="18"/>
          <w:szCs w:val="18"/>
          <w:lang w:eastAsia="ru-RU"/>
        </w:rPr>
        <w:br/>
        <w:t>3. Иметь при себе:</w:t>
      </w:r>
      <w:r w:rsidRPr="00C748EA">
        <w:rPr>
          <w:rFonts w:ascii="Arial" w:eastAsia="Times New Roman" w:hAnsi="Arial" w:cs="Arial"/>
          <w:color w:val="434343"/>
          <w:sz w:val="18"/>
          <w:szCs w:val="18"/>
          <w:lang w:eastAsia="ru-RU"/>
        </w:rPr>
        <w:br/>
        <w:t>— тонкую футболку (без металлический элементов) или т.п.,</w:t>
      </w:r>
      <w:r w:rsidRPr="00C748EA">
        <w:rPr>
          <w:rFonts w:ascii="Arial" w:eastAsia="Times New Roman" w:hAnsi="Arial" w:cs="Arial"/>
          <w:color w:val="434343"/>
          <w:sz w:val="18"/>
          <w:szCs w:val="18"/>
          <w:lang w:eastAsia="ru-RU"/>
        </w:rPr>
        <w:br/>
        <w:t>— личную чашку с ложкой или т.п.,</w:t>
      </w:r>
      <w:r w:rsidRPr="00C748EA">
        <w:rPr>
          <w:rFonts w:ascii="Arial" w:eastAsia="Times New Roman" w:hAnsi="Arial" w:cs="Arial"/>
          <w:color w:val="434343"/>
          <w:sz w:val="18"/>
          <w:szCs w:val="18"/>
          <w:lang w:eastAsia="ru-RU"/>
        </w:rPr>
        <w:br/>
        <w:t>— результаты УЗИ, ЭГДС (гастроскопии) — для целенаправленности исследования.</w:t>
      </w:r>
      <w:r w:rsidRPr="00C748EA">
        <w:rPr>
          <w:rFonts w:ascii="Arial" w:eastAsia="Times New Roman" w:hAnsi="Arial" w:cs="Arial"/>
          <w:color w:val="434343"/>
          <w:sz w:val="18"/>
          <w:szCs w:val="18"/>
          <w:lang w:eastAsia="ru-RU"/>
        </w:rPr>
        <w:br/>
        <w:t>Каждому пациенту рекомендуется заранее лично проконсультироваться с врачом-рентгенологом как для уточнения и планирования индивидуального подхода к исследованию, так и для разрешения вопросов по методике исследования.</w:t>
      </w:r>
    </w:p>
    <w:p w14:paraId="4D86731B"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Рентгенологическое исследование толстого кишечника (ирригоскопия).</w:t>
      </w:r>
      <w:r w:rsidRPr="00C748EA">
        <w:rPr>
          <w:rFonts w:ascii="Arial" w:eastAsia="Times New Roman" w:hAnsi="Arial" w:cs="Arial"/>
          <w:color w:val="434343"/>
          <w:sz w:val="18"/>
          <w:szCs w:val="18"/>
          <w:lang w:eastAsia="ru-RU"/>
        </w:rPr>
        <w:br/>
        <w:t xml:space="preserve">Проводится по предварительной записи. На изображении под рентгеновским излучением толстый кишечник чётко не отличается от окружающих тканей. Поэтому необходимо заполнить его контрастным веществом (в данном случае — бариевая взвесь) методом клизмы, которая выполняется в рентген-кабинете. Для получения </w:t>
      </w:r>
      <w:r w:rsidRPr="00C748EA">
        <w:rPr>
          <w:rFonts w:ascii="Arial" w:eastAsia="Times New Roman" w:hAnsi="Arial" w:cs="Arial"/>
          <w:color w:val="434343"/>
          <w:sz w:val="18"/>
          <w:szCs w:val="18"/>
          <w:lang w:eastAsia="ru-RU"/>
        </w:rPr>
        <w:lastRenderedPageBreak/>
        <w:t>тугого наполнения органа необходимо максимально освободить толстый кишечник от содержимого. После чего врач-рентгенолог анализирует изображения, на основании чего складывается лучевая картина анатомии и функции органов.</w:t>
      </w:r>
      <w:r w:rsidRPr="00C748EA">
        <w:rPr>
          <w:rFonts w:ascii="Arial" w:eastAsia="Times New Roman" w:hAnsi="Arial" w:cs="Arial"/>
          <w:color w:val="434343"/>
          <w:sz w:val="18"/>
          <w:szCs w:val="18"/>
          <w:lang w:eastAsia="ru-RU"/>
        </w:rPr>
        <w:br/>
        <w:t>Подготовка пациентов:</w:t>
      </w:r>
      <w:r w:rsidRPr="00C748EA">
        <w:rPr>
          <w:rFonts w:ascii="Arial" w:eastAsia="Times New Roman" w:hAnsi="Arial" w:cs="Arial"/>
          <w:color w:val="434343"/>
          <w:sz w:val="18"/>
          <w:szCs w:val="18"/>
          <w:lang w:eastAsia="ru-RU"/>
        </w:rPr>
        <w:br/>
        <w:t>1. Явиться в назначенное время НАТОЩАК (не есть, не пить, не курить); таблетки для утреннего приёма взять с собой и принять после исследования.</w:t>
      </w:r>
      <w:r w:rsidRPr="00C748EA">
        <w:rPr>
          <w:rFonts w:ascii="Arial" w:eastAsia="Times New Roman" w:hAnsi="Arial" w:cs="Arial"/>
          <w:color w:val="434343"/>
          <w:sz w:val="18"/>
          <w:szCs w:val="18"/>
          <w:lang w:eastAsia="ru-RU"/>
        </w:rPr>
        <w:br/>
        <w:t>2. Накануне исследования — лёгкий ужин (хлеб, сыр, чай) не позднее 19:00.</w:t>
      </w:r>
      <w:r w:rsidRPr="00C748EA">
        <w:rPr>
          <w:rFonts w:ascii="Arial" w:eastAsia="Times New Roman" w:hAnsi="Arial" w:cs="Arial"/>
          <w:color w:val="434343"/>
          <w:sz w:val="18"/>
          <w:szCs w:val="18"/>
          <w:lang w:eastAsia="ru-RU"/>
        </w:rPr>
        <w:br/>
        <w:t>3. После 20:00 очистить кишечник, выполнив 3 клизмы по 1л каждая (в положении на левом боку с приведёнными коленями), далее если промывные воды не были чистыми поставить ещё одну клизму. Утром в день исследования повторить вечерние процедуры (при затруднении выполнить как минимум одну клизму).</w:t>
      </w:r>
      <w:r w:rsidRPr="00C748EA">
        <w:rPr>
          <w:rFonts w:ascii="Arial" w:eastAsia="Times New Roman" w:hAnsi="Arial" w:cs="Arial"/>
          <w:color w:val="434343"/>
          <w:sz w:val="18"/>
          <w:szCs w:val="18"/>
          <w:lang w:eastAsia="ru-RU"/>
        </w:rPr>
        <w:br/>
        <w:t>4. За 1 день до исследования исключить из рациона капусту, фрукты (в т.ч. соки), чёрный хлеб (при повышенном газообразовании — за 3 дня).</w:t>
      </w:r>
      <w:r w:rsidRPr="00C748EA">
        <w:rPr>
          <w:rFonts w:ascii="Arial" w:eastAsia="Times New Roman" w:hAnsi="Arial" w:cs="Arial"/>
          <w:color w:val="434343"/>
          <w:sz w:val="18"/>
          <w:szCs w:val="18"/>
          <w:lang w:eastAsia="ru-RU"/>
        </w:rPr>
        <w:br/>
        <w:t>5. Иметь при себе:</w:t>
      </w:r>
      <w:r w:rsidRPr="00C748EA">
        <w:rPr>
          <w:rFonts w:ascii="Arial" w:eastAsia="Times New Roman" w:hAnsi="Arial" w:cs="Arial"/>
          <w:color w:val="434343"/>
          <w:sz w:val="18"/>
          <w:szCs w:val="18"/>
          <w:lang w:eastAsia="ru-RU"/>
        </w:rPr>
        <w:br/>
        <w:t>— длинную футболку без металлических элементов или т.п.</w:t>
      </w:r>
      <w:r w:rsidRPr="00C748EA">
        <w:rPr>
          <w:rFonts w:ascii="Arial" w:eastAsia="Times New Roman" w:hAnsi="Arial" w:cs="Arial"/>
          <w:color w:val="434343"/>
          <w:sz w:val="18"/>
          <w:szCs w:val="18"/>
          <w:lang w:eastAsia="ru-RU"/>
        </w:rPr>
        <w:br/>
        <w:t>— гигиеническую бумагу,</w:t>
      </w:r>
      <w:r w:rsidRPr="00C748EA">
        <w:rPr>
          <w:rFonts w:ascii="Arial" w:eastAsia="Times New Roman" w:hAnsi="Arial" w:cs="Arial"/>
          <w:color w:val="434343"/>
          <w:sz w:val="18"/>
          <w:szCs w:val="18"/>
          <w:lang w:eastAsia="ru-RU"/>
        </w:rPr>
        <w:br/>
        <w:t>— две простыни.</w:t>
      </w:r>
      <w:r w:rsidRPr="00C748EA">
        <w:rPr>
          <w:rFonts w:ascii="Arial" w:eastAsia="Times New Roman" w:hAnsi="Arial" w:cs="Arial"/>
          <w:color w:val="434343"/>
          <w:sz w:val="18"/>
          <w:szCs w:val="18"/>
          <w:lang w:eastAsia="ru-RU"/>
        </w:rPr>
        <w:br/>
        <w:t>Каждому пациенту рекомендуется заранее лично проконсультироваться с врачом-рентгенологом как для уточнения и планирования индивидуального подхода к исследованию, так и для разрешения вопросов по методике исследования.</w:t>
      </w:r>
    </w:p>
    <w:p w14:paraId="39FAAE99"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Рентгенологическое исследование поясничного отдела позвоночника.</w:t>
      </w:r>
      <w:r w:rsidRPr="00C748EA">
        <w:rPr>
          <w:rFonts w:ascii="Arial" w:eastAsia="Times New Roman" w:hAnsi="Arial" w:cs="Arial"/>
          <w:color w:val="434343"/>
          <w:sz w:val="18"/>
          <w:szCs w:val="18"/>
          <w:lang w:eastAsia="ru-RU"/>
        </w:rPr>
        <w:br/>
        <w:t>Основными факторами, затрудняющими анализ полученных изображений, является наличие содержимого и газа в кишечнике, поэтому:</w:t>
      </w:r>
      <w:r w:rsidRPr="00C748EA">
        <w:rPr>
          <w:rFonts w:ascii="Arial" w:eastAsia="Times New Roman" w:hAnsi="Arial" w:cs="Arial"/>
          <w:color w:val="434343"/>
          <w:sz w:val="18"/>
          <w:szCs w:val="18"/>
          <w:lang w:eastAsia="ru-RU"/>
        </w:rPr>
        <w:br/>
        <w:t>1. На исследование явиться СЫТЫМ (в любое время дня), предварительно опорожнив кишечник любым способом (самостоятельно, либо с помощью клизмы объёмом 1л в положении на левом боку с приведёнными коленями).</w:t>
      </w:r>
      <w:r w:rsidRPr="00C748EA">
        <w:rPr>
          <w:rFonts w:ascii="Arial" w:eastAsia="Times New Roman" w:hAnsi="Arial" w:cs="Arial"/>
          <w:color w:val="434343"/>
          <w:sz w:val="18"/>
          <w:szCs w:val="18"/>
          <w:lang w:eastAsia="ru-RU"/>
        </w:rPr>
        <w:br/>
        <w:t>2. За 2 дня до исследования исключить из рациона питания продукты, богатые клетчаткой и способствующие брожению (чёрный хлеб, картофель, горох, капуста, яблоки, овощные салаты, компоты, соки, молоко). Это требование не касается пациентов до 30 лет с нормальной функцией кишечника.</w:t>
      </w:r>
      <w:r w:rsidRPr="00C748EA">
        <w:rPr>
          <w:rFonts w:ascii="Arial" w:eastAsia="Times New Roman" w:hAnsi="Arial" w:cs="Arial"/>
          <w:color w:val="434343"/>
          <w:sz w:val="18"/>
          <w:szCs w:val="18"/>
          <w:lang w:eastAsia="ru-RU"/>
        </w:rPr>
        <w:br/>
        <w:t>3. При повышенном газообразовании накануне исследования вечером принять одномоментно активированный уголь 3г.</w:t>
      </w:r>
      <w:r w:rsidRPr="00C748EA">
        <w:rPr>
          <w:rFonts w:ascii="Arial" w:eastAsia="Times New Roman" w:hAnsi="Arial" w:cs="Arial"/>
          <w:color w:val="434343"/>
          <w:sz w:val="18"/>
          <w:szCs w:val="18"/>
          <w:lang w:eastAsia="ru-RU"/>
        </w:rPr>
        <w:br/>
        <w:t>При несоблюдении требований полученные рентгенограммы могут быть неинформативны и потребуется повторное исследование!</w:t>
      </w:r>
    </w:p>
    <w:p w14:paraId="6108EA9D"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Рентгенологическое исследование мочевой системы, в т.ч. почек (урография).</w:t>
      </w:r>
      <w:r w:rsidRPr="00C748EA">
        <w:rPr>
          <w:rFonts w:ascii="Arial" w:eastAsia="Times New Roman" w:hAnsi="Arial" w:cs="Arial"/>
          <w:color w:val="434343"/>
          <w:sz w:val="18"/>
          <w:szCs w:val="18"/>
          <w:lang w:eastAsia="ru-RU"/>
        </w:rPr>
        <w:br/>
        <w:t>Основными факторами, затрудняющими анализ полученных изображений, является наличие содержимого и газа в кишечнике, поэтому:</w:t>
      </w:r>
      <w:r w:rsidRPr="00C748EA">
        <w:rPr>
          <w:rFonts w:ascii="Arial" w:eastAsia="Times New Roman" w:hAnsi="Arial" w:cs="Arial"/>
          <w:color w:val="434343"/>
          <w:sz w:val="18"/>
          <w:szCs w:val="18"/>
          <w:lang w:eastAsia="ru-RU"/>
        </w:rPr>
        <w:br/>
        <w:t>1. На исследование явиться СЫТЫМ (в любое время дня), предварительно опорожнив кишечник любым способом (самостоятельно, либо с помощью клизмы объёмом 1л в положении на левом боку с приведёнными коленями).</w:t>
      </w:r>
      <w:r w:rsidRPr="00C748EA">
        <w:rPr>
          <w:rFonts w:ascii="Arial" w:eastAsia="Times New Roman" w:hAnsi="Arial" w:cs="Arial"/>
          <w:color w:val="434343"/>
          <w:sz w:val="18"/>
          <w:szCs w:val="18"/>
          <w:lang w:eastAsia="ru-RU"/>
        </w:rPr>
        <w:br/>
        <w:t xml:space="preserve">2. За 2 дня до исследования исключить из рациона питания продукты, богатые клетчаткой и способствующие брожению (чёрный хлеб, картофель, горох, капуста, яблоки, овощные салаты, компоты, соки, молоко). Это </w:t>
      </w:r>
      <w:r w:rsidRPr="00C748EA">
        <w:rPr>
          <w:rFonts w:ascii="Arial" w:eastAsia="Times New Roman" w:hAnsi="Arial" w:cs="Arial"/>
          <w:color w:val="434343"/>
          <w:sz w:val="18"/>
          <w:szCs w:val="18"/>
          <w:lang w:eastAsia="ru-RU"/>
        </w:rPr>
        <w:lastRenderedPageBreak/>
        <w:t>требование не касается пациентов до 30 лет с нормальной функцией кишечника.</w:t>
      </w:r>
      <w:r w:rsidRPr="00C748EA">
        <w:rPr>
          <w:rFonts w:ascii="Arial" w:eastAsia="Times New Roman" w:hAnsi="Arial" w:cs="Arial"/>
          <w:color w:val="434343"/>
          <w:sz w:val="18"/>
          <w:szCs w:val="18"/>
          <w:lang w:eastAsia="ru-RU"/>
        </w:rPr>
        <w:br/>
        <w:t>3. При повышенном газообразовании накануне исследования вечером принять одномоментно активированный уголь 3г.</w:t>
      </w:r>
      <w:r w:rsidRPr="00C748EA">
        <w:rPr>
          <w:rFonts w:ascii="Arial" w:eastAsia="Times New Roman" w:hAnsi="Arial" w:cs="Arial"/>
          <w:color w:val="434343"/>
          <w:sz w:val="18"/>
          <w:szCs w:val="18"/>
          <w:lang w:eastAsia="ru-RU"/>
        </w:rPr>
        <w:br/>
        <w:t>При несоблюдении требований полученные рентгенограммы могут быть неинформативны и потребуется повторное исследование!</w:t>
      </w:r>
    </w:p>
    <w:p w14:paraId="2E1D6A5E"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Магнитнорезонансная томография (МРТ) почек и мочевых путей.</w:t>
      </w:r>
      <w:r w:rsidRPr="00C748EA">
        <w:rPr>
          <w:rFonts w:ascii="Arial" w:eastAsia="Times New Roman" w:hAnsi="Arial" w:cs="Arial"/>
          <w:color w:val="434343"/>
          <w:sz w:val="18"/>
          <w:szCs w:val="18"/>
          <w:lang w:eastAsia="ru-RU"/>
        </w:rPr>
        <w:b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 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r w:rsidRPr="00C748EA">
        <w:rPr>
          <w:rFonts w:ascii="Arial" w:eastAsia="Times New Roman" w:hAnsi="Arial" w:cs="Arial"/>
          <w:color w:val="434343"/>
          <w:sz w:val="18"/>
          <w:szCs w:val="18"/>
          <w:lang w:eastAsia="ru-RU"/>
        </w:rPr>
        <w:b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3986701D"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Рентгенологическое исследование молочных желёз (маммография).</w:t>
      </w:r>
      <w:r w:rsidRPr="00C748EA">
        <w:rPr>
          <w:rFonts w:ascii="Arial" w:eastAsia="Times New Roman" w:hAnsi="Arial" w:cs="Arial"/>
          <w:color w:val="434343"/>
          <w:sz w:val="18"/>
          <w:szCs w:val="18"/>
          <w:lang w:eastAsia="ru-RU"/>
        </w:rPr>
        <w:br/>
        <w:t>Проводится по предварительной записи. Стандартное исследование каждой молочной железы выполняется в двух проекциях (косая и прямая), т.е. четыре снимка одному пациенту. Ориентировочное время выполнения 22 минуты (согласно Приказу Минздрава РСФСР от 02.08.1991 N132). Есть вероятность необходимости дополнительных проекций, которая определяется врачом-рентгенологом после детального изучения основных рентгенограмм.</w:t>
      </w:r>
      <w:r w:rsidRPr="00C748EA">
        <w:rPr>
          <w:rFonts w:ascii="Arial" w:eastAsia="Times New Roman" w:hAnsi="Arial" w:cs="Arial"/>
          <w:color w:val="434343"/>
          <w:sz w:val="18"/>
          <w:szCs w:val="18"/>
          <w:lang w:eastAsia="ru-RU"/>
        </w:rPr>
        <w:br/>
        <w:t>Подготовка заключается в определении дня исследования. Для женщин репродуктивного возраста исследование проводится только с 6 по 12 день цикла, в остальные дни — информативность метода низкая. Поэтому заранее тщательно запланируйте своё расписание, чтобы при записи на исследование был заготовлен набор конкретных дат.</w:t>
      </w:r>
      <w:r w:rsidRPr="00C748EA">
        <w:rPr>
          <w:rFonts w:ascii="Arial" w:eastAsia="Times New Roman" w:hAnsi="Arial" w:cs="Arial"/>
          <w:color w:val="434343"/>
          <w:sz w:val="18"/>
          <w:szCs w:val="18"/>
          <w:lang w:eastAsia="ru-RU"/>
        </w:rPr>
        <w:br/>
        <w:t>В день исследования:</w:t>
      </w:r>
      <w:r w:rsidRPr="00C748EA">
        <w:rPr>
          <w:rFonts w:ascii="Arial" w:eastAsia="Times New Roman" w:hAnsi="Arial" w:cs="Arial"/>
          <w:color w:val="434343"/>
          <w:sz w:val="18"/>
          <w:szCs w:val="18"/>
          <w:lang w:eastAsia="ru-RU"/>
        </w:rPr>
        <w:br/>
        <w:t>— не рекомендуется использование антиперспиранта, который может создавать артефакты на изображении, в связи с чем, возможно, потребуется выполнение повторных снимков после полного его удаления с кожи.</w:t>
      </w:r>
      <w:r w:rsidRPr="00C748EA">
        <w:rPr>
          <w:rFonts w:ascii="Arial" w:eastAsia="Times New Roman" w:hAnsi="Arial" w:cs="Arial"/>
          <w:color w:val="434343"/>
          <w:sz w:val="18"/>
          <w:szCs w:val="18"/>
          <w:lang w:eastAsia="ru-RU"/>
        </w:rPr>
        <w:br/>
        <w:t>— обязательно сообщите рентген-лаборанту о наличии на коже родинок, повреждений и т.п. особенностей (которые могут создавать артефакты на маммограммах), чтобы они были должным образом помечены.</w:t>
      </w:r>
      <w:r w:rsidRPr="00C748EA">
        <w:rPr>
          <w:rFonts w:ascii="Arial" w:eastAsia="Times New Roman" w:hAnsi="Arial" w:cs="Arial"/>
          <w:color w:val="434343"/>
          <w:sz w:val="18"/>
          <w:szCs w:val="18"/>
          <w:lang w:eastAsia="ru-RU"/>
        </w:rPr>
        <w:br/>
        <w:t>— если ранее проводились хирургические операции, предоставьте соответствующую документацию (в т.ч. маммограммы) и предупредите об этом, что повысит диагностическую значимость заключения.</w:t>
      </w:r>
    </w:p>
    <w:p w14:paraId="7587EBD0"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Флюорография.</w:t>
      </w:r>
      <w:r w:rsidRPr="00C748EA">
        <w:rPr>
          <w:rFonts w:ascii="Arial" w:eastAsia="Times New Roman" w:hAnsi="Arial" w:cs="Arial"/>
          <w:color w:val="434343"/>
          <w:sz w:val="18"/>
          <w:szCs w:val="18"/>
          <w:lang w:eastAsia="ru-RU"/>
        </w:rPr>
        <w:br/>
        <w:t>Доносим до сведения пациентов, что для обеспечения психологического комфорта допускается прохождение флюорографии в тонкой майке без пуговиц, аппликаций, украшений и каких-либо других элементов.</w:t>
      </w:r>
      <w:r w:rsidRPr="00C748EA">
        <w:rPr>
          <w:rFonts w:ascii="Arial" w:eastAsia="Times New Roman" w:hAnsi="Arial" w:cs="Arial"/>
          <w:color w:val="434343"/>
          <w:sz w:val="18"/>
          <w:szCs w:val="18"/>
          <w:lang w:eastAsia="ru-RU"/>
        </w:rPr>
        <w:br/>
        <w:t>Цепочку на шее следует переложить на плечо.</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lang w:eastAsia="ru-RU"/>
        </w:rPr>
        <w:lastRenderedPageBreak/>
        <w:t>Сообщайте о наличии кардиостимулятора.</w:t>
      </w:r>
      <w:r w:rsidRPr="00C748EA">
        <w:rPr>
          <w:rFonts w:ascii="Arial" w:eastAsia="Times New Roman" w:hAnsi="Arial" w:cs="Arial"/>
          <w:color w:val="434343"/>
          <w:sz w:val="18"/>
          <w:szCs w:val="18"/>
          <w:lang w:eastAsia="ru-RU"/>
        </w:rPr>
        <w:br/>
        <w:t>При каждом исследовании предоставляйте документацию и рентгенограммы, подтверждающие ранее перенесенные заболевания, хирургические операции и травмы органов грудной клетки, что повысит диагностическую значимость заключения.</w:t>
      </w:r>
    </w:p>
    <w:p w14:paraId="7A6E7E40" w14:textId="77777777" w:rsidR="00C748EA" w:rsidRPr="00C748EA" w:rsidRDefault="00C748EA" w:rsidP="00C748EA">
      <w:pPr>
        <w:spacing w:line="240" w:lineRule="auto"/>
        <w:jc w:val="center"/>
        <w:textAlignment w:val="baseline"/>
        <w:rPr>
          <w:rFonts w:ascii="Arial" w:eastAsia="Times New Roman" w:hAnsi="Arial" w:cs="Arial"/>
          <w:color w:val="434343"/>
          <w:sz w:val="20"/>
          <w:szCs w:val="20"/>
          <w:lang w:eastAsia="ru-RU"/>
        </w:rPr>
      </w:pPr>
      <w:r w:rsidRPr="00C748EA">
        <w:rPr>
          <w:rFonts w:ascii="Arial" w:eastAsia="Times New Roman" w:hAnsi="Arial" w:cs="Arial"/>
          <w:b/>
          <w:bCs/>
          <w:color w:val="434343"/>
          <w:sz w:val="20"/>
          <w:szCs w:val="20"/>
          <w:bdr w:val="none" w:sz="0" w:space="0" w:color="auto" w:frame="1"/>
          <w:lang w:eastAsia="ru-RU"/>
        </w:rPr>
        <w:t>Подготовка пациентов к эндоскопическим методам исследования</w:t>
      </w:r>
    </w:p>
    <w:p w14:paraId="7BEE4878" w14:textId="77777777" w:rsidR="00C748EA" w:rsidRPr="00C748EA" w:rsidRDefault="00C748EA" w:rsidP="00C748EA">
      <w:pPr>
        <w:spacing w:after="0" w:line="240" w:lineRule="auto"/>
        <w:rPr>
          <w:rFonts w:ascii="Times New Roman" w:eastAsia="Times New Roman" w:hAnsi="Times New Roman" w:cs="Times New Roman"/>
          <w:sz w:val="24"/>
          <w:szCs w:val="24"/>
          <w:lang w:eastAsia="ru-RU"/>
        </w:rPr>
      </w:pPr>
      <w:r w:rsidRPr="00C748EA">
        <w:rPr>
          <w:rFonts w:ascii="Arial" w:eastAsia="Times New Roman" w:hAnsi="Arial" w:cs="Arial"/>
          <w:b/>
          <w:bCs/>
          <w:color w:val="1C1C1C"/>
          <w:sz w:val="18"/>
          <w:szCs w:val="18"/>
          <w:bdr w:val="none" w:sz="0" w:space="0" w:color="auto" w:frame="1"/>
          <w:shd w:val="clear" w:color="auto" w:fill="E7E9EB"/>
          <w:lang w:eastAsia="ru-RU"/>
        </w:rPr>
        <w:t>1. Эзофагогастродуоденоскопия.</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7F5F2118"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2. Бронхоскопия</w:t>
      </w:r>
      <w:r w:rsidRPr="00C748EA">
        <w:rPr>
          <w:rFonts w:ascii="Arial" w:eastAsia="Times New Roman" w:hAnsi="Arial" w:cs="Arial"/>
          <w:color w:val="434343"/>
          <w:sz w:val="18"/>
          <w:szCs w:val="18"/>
          <w:lang w:eastAsia="ru-RU"/>
        </w:rPr>
        <w:b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r w:rsidRPr="00C748EA">
        <w:rPr>
          <w:rFonts w:ascii="Arial" w:eastAsia="Times New Roman" w:hAnsi="Arial" w:cs="Arial"/>
          <w:color w:val="434343"/>
          <w:sz w:val="18"/>
          <w:szCs w:val="18"/>
          <w:lang w:eastAsia="ru-RU"/>
        </w:rPr>
        <w:b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r w:rsidRPr="00C748EA">
        <w:rPr>
          <w:rFonts w:ascii="Arial" w:eastAsia="Times New Roman" w:hAnsi="Arial" w:cs="Arial"/>
          <w:color w:val="434343"/>
          <w:sz w:val="18"/>
          <w:szCs w:val="18"/>
          <w:lang w:eastAsia="ru-RU"/>
        </w:rPr>
        <w:b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7F859F82"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3. Фиброколоноскопия</w:t>
      </w:r>
      <w:r w:rsidRPr="00C748EA">
        <w:rPr>
          <w:rFonts w:ascii="Arial" w:eastAsia="Times New Roman" w:hAnsi="Arial" w:cs="Arial"/>
          <w:color w:val="434343"/>
          <w:sz w:val="18"/>
          <w:szCs w:val="18"/>
          <w:lang w:eastAsia="ru-RU"/>
        </w:rPr>
        <w:b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r w:rsidRPr="00C748EA">
        <w:rPr>
          <w:rFonts w:ascii="Arial" w:eastAsia="Times New Roman" w:hAnsi="Arial" w:cs="Arial"/>
          <w:color w:val="434343"/>
          <w:sz w:val="18"/>
          <w:szCs w:val="18"/>
          <w:lang w:eastAsia="ru-RU"/>
        </w:rPr>
        <w:b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44453FED"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lastRenderedPageBreak/>
        <w:t>Подготовка к колоноскопии.</w:t>
      </w:r>
      <w:r w:rsidRPr="00C748EA">
        <w:rPr>
          <w:rFonts w:ascii="Arial" w:eastAsia="Times New Roman" w:hAnsi="Arial" w:cs="Arial"/>
          <w:color w:val="434343"/>
          <w:sz w:val="18"/>
          <w:szCs w:val="18"/>
          <w:lang w:eastAsia="ru-RU"/>
        </w:rPr>
        <w:br/>
        <w:t>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r w:rsidRPr="00C748EA">
        <w:rPr>
          <w:rFonts w:ascii="Arial" w:eastAsia="Times New Roman" w:hAnsi="Arial" w:cs="Arial"/>
          <w:color w:val="434343"/>
          <w:sz w:val="18"/>
          <w:szCs w:val="18"/>
          <w:lang w:eastAsia="ru-RU"/>
        </w:rPr>
        <w:b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r w:rsidRPr="00C748EA">
        <w:rPr>
          <w:rFonts w:ascii="Arial" w:eastAsia="Times New Roman" w:hAnsi="Arial" w:cs="Arial"/>
          <w:color w:val="434343"/>
          <w:sz w:val="18"/>
          <w:szCs w:val="18"/>
          <w:lang w:eastAsia="ru-RU"/>
        </w:rPr>
        <w:b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2FB2511F" w14:textId="77777777" w:rsidR="00C748EA" w:rsidRPr="00C748EA" w:rsidRDefault="00C748EA" w:rsidP="00C748EA">
      <w:pPr>
        <w:spacing w:line="240" w:lineRule="auto"/>
        <w:jc w:val="center"/>
        <w:textAlignment w:val="baseline"/>
        <w:rPr>
          <w:rFonts w:ascii="Arial" w:eastAsia="Times New Roman" w:hAnsi="Arial" w:cs="Arial"/>
          <w:color w:val="434343"/>
          <w:sz w:val="20"/>
          <w:szCs w:val="20"/>
          <w:lang w:eastAsia="ru-RU"/>
        </w:rPr>
      </w:pPr>
      <w:r w:rsidRPr="00C748EA">
        <w:rPr>
          <w:rFonts w:ascii="Arial" w:eastAsia="Times New Roman" w:hAnsi="Arial" w:cs="Arial"/>
          <w:b/>
          <w:bCs/>
          <w:color w:val="434343"/>
          <w:sz w:val="20"/>
          <w:szCs w:val="20"/>
          <w:bdr w:val="none" w:sz="0" w:space="0" w:color="auto" w:frame="1"/>
          <w:lang w:eastAsia="ru-RU"/>
        </w:rPr>
        <w:t>Подготовка к УЗИ</w:t>
      </w:r>
    </w:p>
    <w:p w14:paraId="66DEECEC" w14:textId="77777777" w:rsidR="00C748EA" w:rsidRPr="00C748EA" w:rsidRDefault="00C748EA" w:rsidP="00C748EA">
      <w:pPr>
        <w:spacing w:after="0" w:line="240" w:lineRule="auto"/>
        <w:rPr>
          <w:rFonts w:ascii="Times New Roman" w:eastAsia="Times New Roman" w:hAnsi="Times New Roman" w:cs="Times New Roman"/>
          <w:sz w:val="24"/>
          <w:szCs w:val="24"/>
          <w:lang w:eastAsia="ru-RU"/>
        </w:rPr>
      </w:pPr>
      <w:r w:rsidRPr="00C748EA">
        <w:rPr>
          <w:rFonts w:ascii="Arial" w:eastAsia="Times New Roman" w:hAnsi="Arial" w:cs="Arial"/>
          <w:b/>
          <w:bCs/>
          <w:color w:val="1C1C1C"/>
          <w:sz w:val="18"/>
          <w:szCs w:val="18"/>
          <w:bdr w:val="none" w:sz="0" w:space="0" w:color="auto" w:frame="1"/>
          <w:shd w:val="clear" w:color="auto" w:fill="E7E9EB"/>
          <w:lang w:eastAsia="ru-RU"/>
        </w:rPr>
        <w:t>Подготовка к УЗИ органов брюшной полости.</w:t>
      </w:r>
      <w:r w:rsidRPr="00C748EA">
        <w:rPr>
          <w:rFonts w:ascii="Arial" w:eastAsia="Times New Roman" w:hAnsi="Arial" w:cs="Arial"/>
          <w:color w:val="434343"/>
          <w:sz w:val="18"/>
          <w:szCs w:val="18"/>
          <w:lang w:eastAsia="ru-RU"/>
        </w:rPr>
        <w:br/>
      </w:r>
      <w:r w:rsidRPr="00C748EA">
        <w:rPr>
          <w:rFonts w:ascii="Arial" w:eastAsia="Times New Roman" w:hAnsi="Arial" w:cs="Arial"/>
          <w:color w:val="434343"/>
          <w:sz w:val="18"/>
          <w:szCs w:val="18"/>
          <w:shd w:val="clear" w:color="auto" w:fill="E7E9EB"/>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113411B3"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Подготовка к УЗИ органов малого таза (мочевой пузырь, матка, придатки у женщин).</w:t>
      </w:r>
      <w:r w:rsidRPr="00C748EA">
        <w:rPr>
          <w:rFonts w:ascii="Arial" w:eastAsia="Times New Roman" w:hAnsi="Arial" w:cs="Arial"/>
          <w:color w:val="434343"/>
          <w:sz w:val="18"/>
          <w:szCs w:val="18"/>
          <w:lang w:eastAsia="ru-RU"/>
        </w:rPr>
        <w:b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1597AC17"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Подготовка к УЗИ мочевого пузыря и простаты у мужчин.</w:t>
      </w:r>
      <w:r w:rsidRPr="00C748EA">
        <w:rPr>
          <w:rFonts w:ascii="Arial" w:eastAsia="Times New Roman" w:hAnsi="Arial" w:cs="Arial"/>
          <w:color w:val="434343"/>
          <w:sz w:val="18"/>
          <w:szCs w:val="18"/>
          <w:lang w:eastAsia="ru-RU"/>
        </w:rPr>
        <w:b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76B19A56"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Подготовка к УЗИ молочных желез.</w:t>
      </w:r>
      <w:r w:rsidRPr="00C748EA">
        <w:rPr>
          <w:rFonts w:ascii="Arial" w:eastAsia="Times New Roman" w:hAnsi="Arial" w:cs="Arial"/>
          <w:color w:val="434343"/>
          <w:sz w:val="18"/>
          <w:szCs w:val="18"/>
          <w:lang w:eastAsia="ru-RU"/>
        </w:rPr>
        <w:b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167AC6FC" w14:textId="77777777" w:rsidR="00C748EA" w:rsidRPr="00C748EA" w:rsidRDefault="00C748EA" w:rsidP="00C748EA">
      <w:pPr>
        <w:shd w:val="clear" w:color="auto" w:fill="E7E9EB"/>
        <w:spacing w:after="0" w:line="360" w:lineRule="atLeast"/>
        <w:jc w:val="both"/>
        <w:textAlignment w:val="baseline"/>
        <w:rPr>
          <w:rFonts w:ascii="Arial" w:eastAsia="Times New Roman" w:hAnsi="Arial" w:cs="Arial"/>
          <w:color w:val="434343"/>
          <w:sz w:val="18"/>
          <w:szCs w:val="18"/>
          <w:lang w:eastAsia="ru-RU"/>
        </w:rPr>
      </w:pPr>
      <w:r w:rsidRPr="00C748EA">
        <w:rPr>
          <w:rFonts w:ascii="Arial" w:eastAsia="Times New Roman" w:hAnsi="Arial" w:cs="Arial"/>
          <w:b/>
          <w:bCs/>
          <w:color w:val="1C1C1C"/>
          <w:sz w:val="18"/>
          <w:szCs w:val="18"/>
          <w:bdr w:val="none" w:sz="0" w:space="0" w:color="auto" w:frame="1"/>
          <w:lang w:eastAsia="ru-RU"/>
        </w:rPr>
        <w:t>УЗИ щитовидной железы, УЗИ мошонки и УЗИ почек.</w:t>
      </w:r>
      <w:r w:rsidRPr="00C748EA">
        <w:rPr>
          <w:rFonts w:ascii="Arial" w:eastAsia="Times New Roman" w:hAnsi="Arial" w:cs="Arial"/>
          <w:color w:val="434343"/>
          <w:sz w:val="18"/>
          <w:szCs w:val="18"/>
          <w:lang w:eastAsia="ru-RU"/>
        </w:rPr>
        <w:br/>
        <w:t>Эти исследования не требуют специальной подготовки.</w:t>
      </w:r>
    </w:p>
    <w:p w14:paraId="4D2E4C45"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39"/>
    <w:rsid w:val="00117239"/>
    <w:rsid w:val="00306239"/>
    <w:rsid w:val="00870087"/>
    <w:rsid w:val="00C7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125D5-A649-4FF5-B9D4-506F2D1A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7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8E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48EA"/>
    <w:rPr>
      <w:b/>
      <w:bCs/>
    </w:rPr>
  </w:style>
  <w:style w:type="paragraph" w:styleId="a4">
    <w:name w:val="Normal (Web)"/>
    <w:basedOn w:val="a"/>
    <w:uiPriority w:val="99"/>
    <w:semiHidden/>
    <w:unhideWhenUsed/>
    <w:rsid w:val="00C74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1525">
      <w:bodyDiv w:val="1"/>
      <w:marLeft w:val="0"/>
      <w:marRight w:val="0"/>
      <w:marTop w:val="0"/>
      <w:marBottom w:val="0"/>
      <w:divBdr>
        <w:top w:val="none" w:sz="0" w:space="0" w:color="auto"/>
        <w:left w:val="none" w:sz="0" w:space="0" w:color="auto"/>
        <w:bottom w:val="none" w:sz="0" w:space="0" w:color="auto"/>
        <w:right w:val="none" w:sz="0" w:space="0" w:color="auto"/>
      </w:divBdr>
      <w:divsChild>
        <w:div w:id="1623608367">
          <w:marLeft w:val="0"/>
          <w:marRight w:val="0"/>
          <w:marTop w:val="0"/>
          <w:marBottom w:val="300"/>
          <w:divBdr>
            <w:top w:val="single" w:sz="6" w:space="2" w:color="999999"/>
            <w:left w:val="none" w:sz="0" w:space="0" w:color="auto"/>
            <w:bottom w:val="single" w:sz="6" w:space="2" w:color="999999"/>
            <w:right w:val="none" w:sz="0" w:space="0" w:color="auto"/>
          </w:divBdr>
          <w:divsChild>
            <w:div w:id="1091438575">
              <w:marLeft w:val="0"/>
              <w:marRight w:val="0"/>
              <w:marTop w:val="0"/>
              <w:marBottom w:val="0"/>
              <w:divBdr>
                <w:top w:val="single" w:sz="24" w:space="12" w:color="EEEEEE"/>
                <w:left w:val="none" w:sz="0" w:space="6" w:color="auto"/>
                <w:bottom w:val="single" w:sz="24" w:space="12" w:color="EEEEEE"/>
                <w:right w:val="none" w:sz="0" w:space="6" w:color="auto"/>
              </w:divBdr>
            </w:div>
          </w:divsChild>
        </w:div>
        <w:div w:id="27148379">
          <w:marLeft w:val="0"/>
          <w:marRight w:val="0"/>
          <w:marTop w:val="0"/>
          <w:marBottom w:val="300"/>
          <w:divBdr>
            <w:top w:val="single" w:sz="6" w:space="2" w:color="999999"/>
            <w:left w:val="none" w:sz="0" w:space="0" w:color="auto"/>
            <w:bottom w:val="single" w:sz="6" w:space="2" w:color="999999"/>
            <w:right w:val="none" w:sz="0" w:space="0" w:color="auto"/>
          </w:divBdr>
          <w:divsChild>
            <w:div w:id="1347826551">
              <w:marLeft w:val="0"/>
              <w:marRight w:val="0"/>
              <w:marTop w:val="0"/>
              <w:marBottom w:val="0"/>
              <w:divBdr>
                <w:top w:val="single" w:sz="24" w:space="12" w:color="EEEEEE"/>
                <w:left w:val="none" w:sz="0" w:space="6" w:color="auto"/>
                <w:bottom w:val="single" w:sz="24" w:space="12" w:color="EEEEEE"/>
                <w:right w:val="none" w:sz="0" w:space="6" w:color="auto"/>
              </w:divBdr>
            </w:div>
          </w:divsChild>
        </w:div>
        <w:div w:id="939096158">
          <w:marLeft w:val="0"/>
          <w:marRight w:val="0"/>
          <w:marTop w:val="0"/>
          <w:marBottom w:val="300"/>
          <w:divBdr>
            <w:top w:val="single" w:sz="6" w:space="2" w:color="999999"/>
            <w:left w:val="none" w:sz="0" w:space="0" w:color="auto"/>
            <w:bottom w:val="single" w:sz="6" w:space="2" w:color="999999"/>
            <w:right w:val="none" w:sz="0" w:space="0" w:color="auto"/>
          </w:divBdr>
          <w:divsChild>
            <w:div w:id="1902520054">
              <w:marLeft w:val="0"/>
              <w:marRight w:val="0"/>
              <w:marTop w:val="0"/>
              <w:marBottom w:val="0"/>
              <w:divBdr>
                <w:top w:val="single" w:sz="24" w:space="12" w:color="EEEEEE"/>
                <w:left w:val="none" w:sz="0" w:space="6" w:color="auto"/>
                <w:bottom w:val="single" w:sz="24" w:space="12" w:color="EEEEEE"/>
                <w:right w:val="none" w:sz="0" w:space="6" w:color="auto"/>
              </w:divBdr>
            </w:div>
          </w:divsChild>
        </w:div>
        <w:div w:id="1188254228">
          <w:marLeft w:val="0"/>
          <w:marRight w:val="0"/>
          <w:marTop w:val="0"/>
          <w:marBottom w:val="300"/>
          <w:divBdr>
            <w:top w:val="single" w:sz="6" w:space="2" w:color="999999"/>
            <w:left w:val="none" w:sz="0" w:space="0" w:color="auto"/>
            <w:bottom w:val="single" w:sz="6" w:space="2" w:color="999999"/>
            <w:right w:val="none" w:sz="0" w:space="0" w:color="auto"/>
          </w:divBdr>
          <w:divsChild>
            <w:div w:id="1575581486">
              <w:marLeft w:val="0"/>
              <w:marRight w:val="0"/>
              <w:marTop w:val="0"/>
              <w:marBottom w:val="0"/>
              <w:divBdr>
                <w:top w:val="single" w:sz="24" w:space="12" w:color="EEEEEE"/>
                <w:left w:val="none" w:sz="0" w:space="6" w:color="auto"/>
                <w:bottom w:val="single" w:sz="24" w:space="12" w:color="EEEEEE"/>
                <w:right w:val="none" w:sz="0" w:space="6" w:color="auto"/>
              </w:divBdr>
            </w:div>
          </w:divsChild>
        </w:div>
        <w:div w:id="214630535">
          <w:marLeft w:val="0"/>
          <w:marRight w:val="0"/>
          <w:marTop w:val="0"/>
          <w:marBottom w:val="300"/>
          <w:divBdr>
            <w:top w:val="single" w:sz="6" w:space="2" w:color="999999"/>
            <w:left w:val="none" w:sz="0" w:space="0" w:color="auto"/>
            <w:bottom w:val="single" w:sz="6" w:space="2" w:color="999999"/>
            <w:right w:val="none" w:sz="0" w:space="0" w:color="auto"/>
          </w:divBdr>
          <w:divsChild>
            <w:div w:id="1494955562">
              <w:marLeft w:val="0"/>
              <w:marRight w:val="0"/>
              <w:marTop w:val="0"/>
              <w:marBottom w:val="0"/>
              <w:divBdr>
                <w:top w:val="single" w:sz="24" w:space="12" w:color="EEEEEE"/>
                <w:left w:val="none" w:sz="0" w:space="6" w:color="auto"/>
                <w:bottom w:val="single" w:sz="24" w:space="12" w:color="EEEEEE"/>
                <w:right w:val="none" w:sz="0" w:space="6"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4043</Words>
  <Characters>23051</Characters>
  <Application>Microsoft Office Word</Application>
  <DocSecurity>0</DocSecurity>
  <Lines>192</Lines>
  <Paragraphs>54</Paragraphs>
  <ScaleCrop>false</ScaleCrop>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2019-08-04T08:44:00Z</dcterms:created>
  <dcterms:modified xsi:type="dcterms:W3CDTF">2019-08-04T08:44:00Z</dcterms:modified>
</cp:coreProperties>
</file>