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F2BD" w14:textId="77777777" w:rsidR="004F55C6" w:rsidRPr="004F55C6" w:rsidRDefault="004F55C6" w:rsidP="004F55C6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b/>
          <w:bCs/>
          <w:color w:val="4D4D4D"/>
          <w:sz w:val="48"/>
          <w:szCs w:val="48"/>
          <w:bdr w:val="none" w:sz="0" w:space="0" w:color="auto" w:frame="1"/>
          <w:lang w:eastAsia="ru-RU"/>
        </w:rPr>
        <w:t>Условия и порядок предоставления бесплатной медицинской помощи</w:t>
      </w:r>
    </w:p>
    <w:p w14:paraId="4DEAFD79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4B0AE95E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Плановый прием пациентов, проведение плановых лечебно-диагностических мероприятий осуществляются в соответствии с нормативными правовыми актами, регламентирующими нагрузку специалиста. При этом очередность к врачу-терапевту участковому (врачу общей врачебной практики) составляет не более 6 рабочих дней, к врачу-педиатру участковому - не более 5 рабочих дней, на диагностические исследования и прием врачей других специальностей - не более 12 рабочих дней (в диагностических центрах - до 1 месяца), на компьютерную томографию и ядерно-магнитно-резонансную томографию - не более 2 месяцев, на госпитализацию в дневной стационар всех типов - не более 7 дней.</w:t>
      </w:r>
    </w:p>
    <w:p w14:paraId="7CA78FE4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рамках территориальной программы государственных гарантий бесплатного оказания гражданам медицинской помощи предоставляется стоматологическая помощь, исключая использование импортных анестетиков, фотокомпозитных материалов, эджуайс-техники, импортных расширяющих винтов в ортодонтии и зубопротезирование.</w:t>
      </w:r>
    </w:p>
    <w:p w14:paraId="43480860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Направление в учреждения здравоохранения федерального подчинения, а также государственные учреждения здравоохранения края, участвующие в оказании высокотехнологичной медицинской помощи, осуществляется Главным управлением Алтайского края по здравоохранению и фармацевтической деятельности, в том числе по квотам Министерства здравоохранения и социального развития Российской Федерации.</w:t>
      </w:r>
    </w:p>
    <w:p w14:paraId="3D76301B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Экстренная госпитализация осуществляется:</w:t>
      </w:r>
    </w:p>
    <w:p w14:paraId="7A203E7E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необходимости неотложного хирургического вмешательства или неотложной терапии при состояниях, угрожающих жизни больного;</w:t>
      </w:r>
    </w:p>
    <w:p w14:paraId="420A5AF0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необходимости оказания неотложной помощи при состояниях, угрожающих потерей какого-либо органа (глаза, конечности и т.п.) либо его функций;</w:t>
      </w:r>
    </w:p>
    <w:p w14:paraId="224F8A12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эпидемиологических показаниях, связанных с опасностью распространения заболевания;</w:t>
      </w:r>
    </w:p>
    <w:p w14:paraId="6070A90E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психических заболеваниях, связанных с угрозой социально опасных действий.</w:t>
      </w:r>
    </w:p>
    <w:p w14:paraId="5D127A17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Плановая госпитализация осуществляется:</w:t>
      </w:r>
    </w:p>
    <w:p w14:paraId="28E2B5CC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острых и хронических заболеваниях в стадии обострения, требующих либо постоянного врачебного наблюдения, либо необходимости многократного парентерального введения лекарственных средств;</w:t>
      </w:r>
    </w:p>
    <w:p w14:paraId="1C652D1A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введения их в ночные часы либо при невозможности регулярного посещения поликлиники из-за физического состояния или удаленности места проживания;</w:t>
      </w:r>
    </w:p>
    <w:p w14:paraId="707FF7B0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беременности с наличием риска осложнений у ребенка и риска осложнений у матери во время родов и абортов;</w:t>
      </w:r>
    </w:p>
    <w:p w14:paraId="784E1272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плановых оперативных вмешательствах, требующих медицинского наблюдения в послеоперационный период;</w:t>
      </w:r>
    </w:p>
    <w:p w14:paraId="662694D3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проведении инвазивных методов обследования с риском возникновения осложнений, требующих оказания неотложной помощи;</w:t>
      </w:r>
    </w:p>
    <w:p w14:paraId="712854C4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неясном диагнозе в случае среднетяжелого и тяжелого общего состояния больного;</w:t>
      </w:r>
    </w:p>
    <w:p w14:paraId="3348D58B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при проведении различного вида экспертиз, которые невозможно осуществить в амбулаторных условиях, в том числе по направлению военных комиссариатов, бюро медико-социальной экспертизы, правоохранительных органов, а также для первичной диагностики профессиональных заболеваний.</w:t>
      </w:r>
    </w:p>
    <w:p w14:paraId="0C351688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Направление пациентов на плановую госпитализацию осуществляется в течение первого часа с момента поступления в стационар. Внепалатная госпитализация не допускается, за исключением случаев необходимости оказания экстренной и неотложной помощи. Максимальное время ожидания плановой госпитализации определяется очередностью и не должно превышать 3 месяцев.</w:t>
      </w:r>
    </w:p>
    <w:p w14:paraId="6BAE1B7F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 внеочередную плановую госпитализацию имеют право:</w:t>
      </w:r>
    </w:p>
    <w:p w14:paraId="1161CAE7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инвалиды войн и труда;</w:t>
      </w:r>
    </w:p>
    <w:p w14:paraId="6FB1CBD1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герои Советского Союза, России, Социалистического Труда, лица, награжденные орденами Славы 3-х степеней;</w:t>
      </w:r>
    </w:p>
    <w:p w14:paraId="12E51135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многодетные матери;</w:t>
      </w:r>
    </w:p>
    <w:p w14:paraId="78D1D087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граждане, пострадавшие от ядерных испытаний и аварий на атомных объектах и их последствий;</w:t>
      </w:r>
    </w:p>
    <w:p w14:paraId="2439C6AD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лица, у которых по заключению врача возможно отягчающее течение заболевания вследствие отложенного планового лечения;</w:t>
      </w:r>
    </w:p>
    <w:p w14:paraId="5787A999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иные категории, предусмотренные действующим законодательством.</w:t>
      </w:r>
    </w:p>
    <w:p w14:paraId="0A8228C1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стационаре пациенту гарантируется:</w:t>
      </w:r>
    </w:p>
    <w:p w14:paraId="3E62233E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пребывание в палате с четырьмя и более местами;</w:t>
      </w:r>
    </w:p>
    <w:p w14:paraId="55EEE507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обследование, лечение, питание, обеспечение лекарственными средствами и изделиями медицинского назначения.</w:t>
      </w:r>
    </w:p>
    <w:p w14:paraId="48D51FC6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14:paraId="3330CDCA" w14:textId="77777777" w:rsidR="004F55C6" w:rsidRPr="004F55C6" w:rsidRDefault="004F55C6" w:rsidP="004F55C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55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Направление больных в краевые консультативные поликлиники и специализированные центры, включая диагностические, осуществляется клинико-экспертными комиссиями государственных учреждений здравоохранения. Пациент должен иметь при себе паспорт, страховой медицинский полис, направление, выписку из медицинской документации с результатами предварительных обследований. При повторном направлении в выписку включается информация об эффективности исполнения данных ранее рекомендаций</w:t>
      </w:r>
    </w:p>
    <w:p w14:paraId="1432D88F" w14:textId="77777777" w:rsidR="006307D0" w:rsidRPr="004F55C6" w:rsidRDefault="006307D0" w:rsidP="004F55C6">
      <w:bookmarkStart w:id="0" w:name="_GoBack"/>
      <w:bookmarkEnd w:id="0"/>
    </w:p>
    <w:sectPr w:rsidR="006307D0" w:rsidRPr="004F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05"/>
    <w:rsid w:val="004F55C6"/>
    <w:rsid w:val="006307D0"/>
    <w:rsid w:val="00A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A0CBC-0605-416B-838F-320A1BE0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2019-06-26T09:26:00Z</dcterms:created>
  <dcterms:modified xsi:type="dcterms:W3CDTF">2019-06-26T09:26:00Z</dcterms:modified>
</cp:coreProperties>
</file>