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81" w:rsidRDefault="00034681" w:rsidP="00034681">
      <w:pPr>
        <w:pStyle w:val="a3"/>
        <w:jc w:val="both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4C4C4C"/>
          <w:sz w:val="23"/>
          <w:szCs w:val="23"/>
        </w:rPr>
        <w:t>Платные медицинские услуги</w:t>
      </w:r>
      <w:r>
        <w:rPr>
          <w:rFonts w:ascii="Helvetica" w:hAnsi="Helvetica" w:cs="Helvetica"/>
          <w:color w:val="4C4C4C"/>
          <w:sz w:val="23"/>
          <w:szCs w:val="23"/>
        </w:rPr>
        <w:t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</w:t>
      </w:r>
    </w:p>
    <w:p w:rsidR="00034681" w:rsidRDefault="00034681" w:rsidP="00034681">
      <w:pPr>
        <w:pStyle w:val="a3"/>
        <w:jc w:val="both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color w:val="4C4C4C"/>
          <w:sz w:val="23"/>
          <w:szCs w:val="23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 </w:t>
      </w:r>
      <w:hyperlink r:id="rId5" w:history="1">
        <w:r>
          <w:rPr>
            <w:rStyle w:val="a4"/>
            <w:rFonts w:ascii="Helvetica" w:hAnsi="Helvetica" w:cs="Helvetica"/>
            <w:color w:val="5454CB"/>
            <w:sz w:val="23"/>
            <w:szCs w:val="23"/>
          </w:rPr>
          <w:t>Законом Российской Федерации «О защите прав потребителей»</w:t>
        </w:r>
      </w:hyperlink>
      <w:r>
        <w:rPr>
          <w:rFonts w:ascii="Helvetica" w:hAnsi="Helvetica" w:cs="Helvetica"/>
          <w:color w:val="4C4C4C"/>
          <w:sz w:val="23"/>
          <w:szCs w:val="23"/>
        </w:rPr>
        <w:t>, правилами предоставления медицинскими организациями платных медицинских услуг, утвержденными </w:t>
      </w:r>
      <w:hyperlink r:id="rId6" w:history="1">
        <w:r>
          <w:rPr>
            <w:rStyle w:val="a4"/>
            <w:rFonts w:ascii="Helvetica" w:hAnsi="Helvetica" w:cs="Helvetica"/>
            <w:color w:val="5454CB"/>
            <w:sz w:val="23"/>
            <w:szCs w:val="23"/>
          </w:rPr>
          <w:t>постановлением Правительства Российской Федерации от 04.10.2012 №1006</w:t>
        </w:r>
      </w:hyperlink>
      <w:r>
        <w:rPr>
          <w:rFonts w:ascii="Helvetica" w:hAnsi="Helvetica" w:cs="Helvetica"/>
          <w:color w:val="4C4C4C"/>
          <w:sz w:val="23"/>
          <w:szCs w:val="23"/>
        </w:rPr>
        <w:t>, а также</w:t>
      </w:r>
      <w:r>
        <w:rPr>
          <w:rFonts w:ascii="Helvetica" w:hAnsi="Helvetica" w:cs="Helvetica"/>
          <w:b/>
          <w:bCs/>
          <w:color w:val="4C4C4C"/>
          <w:sz w:val="23"/>
          <w:szCs w:val="23"/>
        </w:rPr>
        <w:t> Гражданским кодексом Российской Федерации.</w:t>
      </w:r>
    </w:p>
    <w:p w:rsidR="00034681" w:rsidRDefault="00034681" w:rsidP="00034681">
      <w:pPr>
        <w:pStyle w:val="a3"/>
        <w:jc w:val="center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b/>
          <w:bCs/>
          <w:color w:val="4C4C4C"/>
          <w:sz w:val="23"/>
          <w:szCs w:val="23"/>
        </w:rPr>
        <w:t>Платные медицинские услуги в ГБУЗ "ЛОКОД" предоставляются сверх государственного задания (специализированной и высокотехнологичной медицинской помощи), в том числе:</w:t>
      </w:r>
    </w:p>
    <w:p w:rsidR="00034681" w:rsidRDefault="00034681" w:rsidP="0003468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color w:val="4C4C4C"/>
          <w:sz w:val="23"/>
          <w:szCs w:val="23"/>
        </w:rPr>
        <w:t>По видам и объемам медицинских услуг, включенным в программу государственных гарантий оказания гражданам Российской Федерации бесплатной медицинской помощи, но не имеющим источников финансирования за счет средств соответствующего бюджета, страховых взносов, других поступлений;</w:t>
      </w:r>
    </w:p>
    <w:p w:rsidR="00034681" w:rsidRDefault="00034681" w:rsidP="0003468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color w:val="4C4C4C"/>
          <w:sz w:val="23"/>
          <w:szCs w:val="23"/>
        </w:rPr>
        <w:t>По видам и объемам медицинских услуг, не включенным в целевые программы;</w:t>
      </w:r>
    </w:p>
    <w:p w:rsidR="00034681" w:rsidRDefault="00034681" w:rsidP="0003468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color w:val="4C4C4C"/>
          <w:sz w:val="23"/>
          <w:szCs w:val="23"/>
        </w:rPr>
        <w:t>На иных условиях, чем установленные программой государственных гарантий оказания гражданам Российской Федерации бесплатной медицинской помощи и целевыми программами;</w:t>
      </w:r>
    </w:p>
    <w:p w:rsidR="00034681" w:rsidRDefault="00034681" w:rsidP="0003468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color w:val="4C4C4C"/>
          <w:sz w:val="23"/>
          <w:szCs w:val="23"/>
        </w:rPr>
        <w:t>По желанию гражданина, имеющего право на бесплатную медицинскую помощь, сверх назначений специалистов учреждения;</w:t>
      </w:r>
    </w:p>
    <w:p w:rsidR="00034681" w:rsidRDefault="00034681" w:rsidP="0003468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color w:val="4C4C4C"/>
          <w:sz w:val="23"/>
          <w:szCs w:val="23"/>
        </w:rPr>
        <w:t>При предоставлении медицинских услуг анонимно (кроме случаев, предусмотренных законодательством Российской Федерации);</w:t>
      </w:r>
    </w:p>
    <w:p w:rsidR="00034681" w:rsidRDefault="00034681" w:rsidP="0003468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4C4C4C"/>
          <w:sz w:val="23"/>
          <w:szCs w:val="23"/>
        </w:rPr>
      </w:pPr>
      <w:r>
        <w:rPr>
          <w:rFonts w:ascii="Helvetica" w:hAnsi="Helvetica" w:cs="Helvetica"/>
          <w:color w:val="4C4C4C"/>
          <w:sz w:val="23"/>
          <w:szCs w:val="23"/>
        </w:rPr>
        <w:t>Гражданам, обеспечение которых бесплатными медицинскими услугами не предусмотрено законодательством Российской Федерации (гражданам иностранных государств, лицам без гражданства, кроме постоянно проживающих на территории РФ (соотечественники за рубежом).</w:t>
      </w:r>
    </w:p>
    <w:p w:rsidR="00252818" w:rsidRDefault="00252818">
      <w:bookmarkStart w:id="0" w:name="_GoBack"/>
      <w:bookmarkEnd w:id="0"/>
    </w:p>
    <w:sectPr w:rsidR="0025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3E6"/>
    <w:multiLevelType w:val="multilevel"/>
    <w:tmpl w:val="9E5C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E6"/>
    <w:rsid w:val="00034681"/>
    <w:rsid w:val="00252818"/>
    <w:rsid w:val="00E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67CB-C0CE-4057-AB46-36287E5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kod.ru/patient/info-referral/post-1006.pdf" TargetMode="External"/><Relationship Id="rId5" Type="http://schemas.openxmlformats.org/officeDocument/2006/relationships/hyperlink" Target="https://lokod.ru/patient/info-referral/zakon-o-zacshite-pr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2019-11-14T11:46:00Z</dcterms:created>
  <dcterms:modified xsi:type="dcterms:W3CDTF">2019-11-14T11:46:00Z</dcterms:modified>
</cp:coreProperties>
</file>