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1700"/>
        <w:tblW w:w="19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2927"/>
        <w:gridCol w:w="843"/>
        <w:gridCol w:w="851"/>
        <w:gridCol w:w="1762"/>
        <w:gridCol w:w="789"/>
        <w:gridCol w:w="2693"/>
        <w:gridCol w:w="123"/>
        <w:gridCol w:w="80"/>
        <w:gridCol w:w="4366"/>
        <w:gridCol w:w="4027"/>
        <w:gridCol w:w="80"/>
        <w:gridCol w:w="56"/>
        <w:gridCol w:w="50"/>
        <w:gridCol w:w="30"/>
      </w:tblGrid>
      <w:tr w:rsidR="009850A4" w:rsidRPr="009850A4" w:rsidTr="009850A4">
        <w:trPr>
          <w:gridAfter w:val="4"/>
          <w:wAfter w:w="216" w:type="dxa"/>
        </w:trPr>
        <w:tc>
          <w:tcPr>
            <w:tcW w:w="19361" w:type="dxa"/>
            <w:gridSpan w:val="11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ПРОГРАММАХ,</w:t>
            </w:r>
          </w:p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РЕАЛИЗУЕМЫХ В  ГКУСО МО «КОЛОМЕНСКИЙ  СОЦИАЛЬНО-РЕАБИЛИТАЦИОННЫЙ ЦЕНТР ДЛЯ НЕСОВЕРШЕННОЛЕТНИХ»</w:t>
            </w:r>
          </w:p>
        </w:tc>
      </w:tr>
      <w:tr w:rsidR="009850A4" w:rsidRPr="009850A4" w:rsidTr="009850A4"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  КАКОГО ГОДА ДЕЙСТВУЕТ</w:t>
            </w:r>
          </w:p>
        </w:tc>
        <w:tc>
          <w:tcPr>
            <w:tcW w:w="2613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КАКОЙ ПЕРИОД РАСССЧИТАНА</w:t>
            </w:r>
          </w:p>
        </w:tc>
        <w:tc>
          <w:tcPr>
            <w:tcW w:w="360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446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163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8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КАТЕГОРИЯ НАСЕЛЕНИЯ</w:t>
            </w:r>
          </w:p>
        </w:tc>
      </w:tr>
      <w:tr w:rsidR="009850A4" w:rsidRPr="009850A4" w:rsidTr="009850A4">
        <w:trPr>
          <w:gridAfter w:val="4"/>
          <w:wAfter w:w="216" w:type="dxa"/>
        </w:trPr>
        <w:tc>
          <w:tcPr>
            <w:tcW w:w="19361" w:type="dxa"/>
            <w:gridSpan w:val="11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КОМПЛЕКСНЫЕ ПРОГРАММЫ</w:t>
            </w:r>
          </w:p>
        </w:tc>
      </w:tr>
      <w:tr w:rsidR="009850A4" w:rsidRPr="009850A4" w:rsidTr="009850A4"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программа центра «Профилактика безнадзорности, правонарушений и социальная реабилитация несовершеннолетних, находящихся в трудной жизненной ситуации»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13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60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решение проблем профилактики безнадзорности и правонарушений в подростковой среде, защита прав несовершеннолетних, их социальная реабилитация и адаптация</w:t>
            </w:r>
          </w:p>
        </w:tc>
        <w:tc>
          <w:tcPr>
            <w:tcW w:w="4446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 Раннее выявление и комплексная </w:t>
            </w:r>
            <w:proofErr w:type="gram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  реабилитация</w:t>
            </w:r>
            <w:proofErr w:type="gram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несовершеннолетних, находящихся в социально опасном положении или трудной жизненной ситуации и нуждающихся в социальной защите и поддержке;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 осуществление комплексных мер по защите прав и законных интересов несовершеннолетних;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    совершенствование механизмов, обеспечивающих эффективное взаимодействие органов и учреждений системы профилактики безнадзорности и правонарушений несовершеннолетних;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 организация досуга, развитие творческих способностей несовершеннолетних     на площадках организованного </w:t>
            </w:r>
            <w:proofErr w:type="gram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досуга,   </w:t>
            </w:r>
            <w:proofErr w:type="gram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клубах по интересам, содействие в организации оздоровления и трудовой занятости несовершеннолетних, находящихся в социально опасном положении;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 организация правового просвещения несовершеннолетних и их родителей;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 осуществление комплекса мероприятий, направленных на предупреждение асоциальных проявлений, улучшение семейной обстановки, охрану здоровья, оказание социально-педагогической, социально-психологической и социально-правовой помощи;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 повышение профессионального уровня специалистов системы профилактики безнадзорности и правонарушений несовершеннолетних;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    развитие инновационных технологий и методов  профилактики безнадзорности и правонарушений.</w:t>
            </w:r>
          </w:p>
        </w:tc>
        <w:tc>
          <w:tcPr>
            <w:tcW w:w="4163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   Организационно-методическая работа, направленная на профилактику;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межведомственное взаимодействие с органами и учреждениями системы профилактики правонарушений и безнадзорности;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профилактические мероприятия, направленные на профилактику безнадзорности и правонарушений несовершеннолетних;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   социально-реабилитационные мероприятия, направленные на восстановление психического и физического здоровья, коррекцию нарушений поведения несовершеннолетних, воспитание гармоничной личности;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кадровое обеспечение.</w:t>
            </w:r>
          </w:p>
        </w:tc>
        <w:tc>
          <w:tcPr>
            <w:tcW w:w="8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и подрост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  группы социального риска</w:t>
            </w:r>
          </w:p>
        </w:tc>
      </w:tr>
      <w:tr w:rsidR="009850A4" w:rsidRPr="009850A4" w:rsidTr="009850A4"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2.           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программа профилактики наркотических средств, токсических и психотропных </w:t>
            </w:r>
            <w:proofErr w:type="gram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  среди</w:t>
            </w:r>
            <w:proofErr w:type="gram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 подростков «Мы выбираем жизнь!»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13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60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осознанной потребности здорового образа жизни, воспитание у детей и подростков устойчивого отрицательного отношения к вредным привычкам, наркотическим веществам; формирование у детей навыков эффективной адаптации в обществе, позволяющей предупредить употребление наркотиков и ПАВ.</w:t>
            </w:r>
          </w:p>
        </w:tc>
        <w:tc>
          <w:tcPr>
            <w:tcW w:w="4446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Формирование у детей и подростков представления о ценности жизни и здоровья;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 расширение знаний детей о </w:t>
            </w:r>
            <w:proofErr w:type="gram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правилах  здорового</w:t>
            </w:r>
            <w:proofErr w:type="gram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образа жизни, формирование готовности соблюдать эти правила;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 </w:t>
            </w:r>
            <w:proofErr w:type="gram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 умения</w:t>
            </w:r>
            <w:proofErr w:type="gram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себя (свое состояние, поступки, поведение) и других людей;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 </w:t>
            </w:r>
            <w:proofErr w:type="gram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 представления</w:t>
            </w:r>
            <w:proofErr w:type="gram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особенностях своего характера, навыков управления своим  поведением, эмоциональным состоянием;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 </w:t>
            </w:r>
            <w:proofErr w:type="gram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 коммуникативных</w:t>
            </w:r>
            <w:proofErr w:type="gram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навыков (умения строить свои отношения с окружающими в разных ситуациях, избегать  конфликтов);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 </w:t>
            </w:r>
            <w:proofErr w:type="gram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 умения</w:t>
            </w:r>
            <w:proofErr w:type="gram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противостоять негативному давлению со стороны окружающих;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 </w:t>
            </w:r>
            <w:proofErr w:type="gram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пробуждение  у</w:t>
            </w:r>
            <w:proofErr w:type="gram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интереса  к различным видам полезной деятельности, позволяющей реализовывать потребность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признании, общении, получении новых знаний;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просвещение родителей в вопросах развития у детей представлений о здоровом образе жизни, предупреждения вредных привычек.</w:t>
            </w:r>
          </w:p>
        </w:tc>
        <w:tc>
          <w:tcPr>
            <w:tcW w:w="4163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Факторы риска и употребления ПАВ, выявление и определение факторов риска, первичная профилактик и ее значимость, диагностика повышенного риска наркомании и употребления ПАВ.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 программы: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 профилактическая работа с семьями, состоящими на патронаже и учете в центре;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 социально-психологическое направление профилактики наркомании и ПАВ;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  социально-педагогическое направление профилактики наркомании и ПАВ;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  социально-правовое направление профилактики наркомании и ПАВ;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 организационно методическое направление профилактики наркомании и ПАВ.</w:t>
            </w:r>
          </w:p>
        </w:tc>
        <w:tc>
          <w:tcPr>
            <w:tcW w:w="8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подростки  группы социаль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риска</w:t>
            </w:r>
          </w:p>
        </w:tc>
      </w:tr>
      <w:tr w:rsidR="009850A4" w:rsidRPr="009850A4" w:rsidTr="009850A4"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3.           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дошкольного образования ГКУСО МО «Коломенский городской социально-реабилитационный центр для несовершеннолетних</w:t>
            </w:r>
            <w:r w:rsidRPr="009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613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60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равных условий для всестороннего и гармоничного развития каждого  ребенка и его позитивной социализации, радостного и содержательного проживания детьми периода дошкольного детства</w:t>
            </w:r>
          </w:p>
        </w:tc>
        <w:tc>
          <w:tcPr>
            <w:tcW w:w="4446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  и</w:t>
            </w:r>
            <w:proofErr w:type="gram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укрепление физического и психического здоровья  детей, в том числе их эмоционального благополучия.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-Обеспечение равных возможностей для полноценного развития каждого ребенка в </w:t>
            </w:r>
            <w:proofErr w:type="gram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  дошкольного</w:t>
            </w:r>
            <w:proofErr w:type="gram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детства  независимо от места жительства, пола, нации, языка, социального статуса, психофизиологических и других особенностей.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 -Обеспечение  преемственности целей, задач и содержания образования, реализуемых в рамках образовательных  программ различных уровней</w:t>
            </w:r>
          </w:p>
        </w:tc>
        <w:tc>
          <w:tcPr>
            <w:tcW w:w="4163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1.Особенности осуществления образовательного процесса в учреждении.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2.Содержание психолого-педагогической работы по освоению детьми образовательных областей: «Физическое развитие», «Речевое развитие», «Социально- коммуникативное», «Познавательное развитие», «Художественно-эстетическое развитие».</w:t>
            </w:r>
          </w:p>
        </w:tc>
        <w:tc>
          <w:tcPr>
            <w:tcW w:w="8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0A4" w:rsidRPr="009850A4" w:rsidTr="009850A4"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дополнительная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программа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художественно-эстетической направленности «Развивая талант – растем душой»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613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60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раскрытия индивидуальных возможностей и творческих способностей детей и подростков в процессе занятия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ритмикой, танцами и актерским мастерством, а также формировании у детей и подростков художественного вкуса и системы ценностей в восприятии современной культуры, ознакомление воспитанников с различными танцевальными стилями, основами ритмики и актерского мастерства (театрального развития).</w:t>
            </w:r>
          </w:p>
        </w:tc>
        <w:tc>
          <w:tcPr>
            <w:tcW w:w="4446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обучении: привить интерес к ритмической гимнастике, игровому </w:t>
            </w: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стретчингу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ознакомить воспитанников с ритмикой, истоками классического и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современного танцев, обучить основам свободной импровизации. В развитии: раскрыть творческую индивидуальность воспитанников; развить физическую выносливость и силу, силу духа; ловкость, координацию движений, воспитать умение передавать стиль и манеру исполнения различных течений, создавать яркие сценические образы. В воспитании: способствовать социальной и психологической адаптации детей и подростков, активизировать затрудненные процессы общения, сделать их радостными и плодотворными, воспитать трудолюбие, терпение, навыки общения в коллективе, взаимоуважения, а также умение распознавать «прекрасное» и «безобразное» в общем потоке современной индустрии; привить бытовую и сценическую культуру</w:t>
            </w:r>
          </w:p>
        </w:tc>
        <w:tc>
          <w:tcPr>
            <w:tcW w:w="4163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Принципы и условия реализации дополнительной общеобразовательной программы. Режим проведения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занятий. Основные методы и технологии. Учебный план занятий.</w:t>
            </w:r>
          </w:p>
        </w:tc>
        <w:tc>
          <w:tcPr>
            <w:tcW w:w="8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Дети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подростки</w:t>
            </w:r>
          </w:p>
        </w:tc>
      </w:tr>
      <w:tr w:rsidR="009850A4" w:rsidRPr="009850A4" w:rsidTr="009850A4"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5.           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комплексной реабилитации несовершеннолетних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ограниченными умственными и физическими возможностями здоровья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«Преодоление»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13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605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реабилитация несовершеннолетних с ограниченными возможностями здоровья в условиях работы отделения. Реализация социальной части индивидуальной программы реабилитации несовершеннолетнего. Социальная реабилитация,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адаптация семей, воспитывающих детей инвалидов.</w:t>
            </w:r>
          </w:p>
        </w:tc>
        <w:tc>
          <w:tcPr>
            <w:tcW w:w="4446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Исследование общих и частных проблем семей, воспитывающих детей-инвалидов и детей, испытывающих трудности в социальной адаптации (с ограниченными возможностями здоровья), организация эффективной работы по их решению за короткий период пребывания в центре.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Создание оптимальной реабилитационной среды для семей, воспитывающих детей инвалидов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посредством развития эмоционально – волевой сферы и творческого потенциала у несовершеннолетних, посредством организации коррекционно-развивающих занятий, игр, тренингов, развития важнейших социальных умений и навыков в области самообслуживания, самоорганизации, трудовой активности, пространственного ориентирования.</w:t>
            </w:r>
          </w:p>
        </w:tc>
        <w:tc>
          <w:tcPr>
            <w:tcW w:w="4163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 направления программы представляют собой курсы реабилитации, которые позволяют полноценно проводить реабилитацию детей с ограниченными возможностями здоровья. Педагогом –психологом проводятся </w:t>
            </w: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занятия. Специалисты по работе с семьей и специалисты по реабилитации организуют досуговые мероприятия для развития общего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кругозора несовершеннолетних, учитывая индивидуальные особенности каждого из них. Логопед – дефектолог проводит курс индивидуальных занятий на основе диагностических данных.</w:t>
            </w:r>
          </w:p>
        </w:tc>
        <w:tc>
          <w:tcPr>
            <w:tcW w:w="8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с ограни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ченными возможностями здоровья</w:t>
            </w:r>
          </w:p>
        </w:tc>
      </w:tr>
      <w:tr w:rsidR="009850A4" w:rsidRPr="009850A4" w:rsidTr="009850A4">
        <w:trPr>
          <w:gridAfter w:val="4"/>
          <w:wAfter w:w="216" w:type="dxa"/>
        </w:trPr>
        <w:tc>
          <w:tcPr>
            <w:tcW w:w="19361" w:type="dxa"/>
            <w:gridSpan w:val="11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1.           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Раннее выявление и социальное сопровождение семей и детей, попавших в трудную жизненную ситуацию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решение проблем выявления, социального сопровождения и профилактики семей и детей, попавших в трудную жизненную ситуацию.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 и несовершеннолетних детей, попавших в трудную жизненную ситуацию, оказание социального сопровождения (социального патронажа) семьей и детей, попавших в трудную жизненную ситуации. Разработка индивидуальной программы социальной реабилитации семьи с соблюдением конфиденциальной информации о семье.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негативного влияния   неблагополучной семьи на ребенка, эффективные меры воздействия на неблагополучную семью, социальный патронаж семей, попавших в трудную жизненную ситуацию. Постановка социального диагноза. Профилактика семейного неблагополучия.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 группы риска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отделения участковой социальной службы           «Социальный патронаж»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Раннее выявление семей и детей, находящихся в социально опасном положении и трудной жизненной ситуации, профилактика безнадзорности и правонарушений несовершеннолетних,  реабилитация семей и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детей, состоящих на социальном патронаже.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Гармонизация детско-родительских отношений. Снижение риска жестокого обращения с детьми. Переориентация детей на позитивные ценности для успешной адаптации в социуме и интеграции в общественные структуры. Разрушение негативных установок, представлений,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ценностей, мотивов, стереотипов поведения </w:t>
            </w: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детей. Усиление личностных ресурсов, препятствующих развитию риска наркотизации или алкоголизации взрослых, детей и подростков. Уменьшение случаев правонарушений несовершеннолетними.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Раннее выявление несовершеннолетних и семей, находящихся в социально опасном положении, либо в трудной жизненной ситуации. Анализ источников и причин социального неблагополучия семей, проживающих на территории </w:t>
            </w: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Коломна. Осуществление социального патронажа семей с несовершеннолетними детьми, оказавшимися в социально опасном положении или трудной жизненной ситуации. Разработка и реализация индивидуальных программ социальной реабилитации семей, находящихся на социальном патронаже.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 группы ри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3.           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возрастные подпрограммы социальной реабилитации, направленные на формирование мотивационно-ценностных устремлений детей и подростков разных возрастных групп.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коррекция и реабилитация мотивационно</w:t>
            </w:r>
            <w:r w:rsidRPr="00985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-ц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енностных установок несовершеннолетних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интересов и потребностей детей, трудностей и проблем, отклонений в поведении и уровне социальной ориентации; ориентация ребенка на принятие позитивных жизненных принципов и ценностей, развитие мотивации к их достижению; укрепление физического и нравственного здоровья детей и подростков, пропаганда здорового образа жизни;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социальной  реабилитации: « Я и мои ценности» (программа  личностного роста), «Уроки о себе» (развитие эмоционального интеллекта)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4.           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программа психологического сопровождения детей с ОВЗ и детей инвалидов и их родителей «Особенное детство».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сопровождение детей-инвалидов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     развитие личности ребенка (с учетом его индивидуальных физических и умственных возможностей)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     осуществление полноценной адаптации в группе сверстников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     проведение коррекционной, психологической работы с детьми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     оказание помощи и поддержки родителям, консультирование по вопросам воспитания и развития ребенка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сопровождение детей – инвалидов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методики работы с детьми – инвалидами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воспитанниками с ограниченными возможностями здоровья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воспитанников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 ограниченными возмож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ностями здоровья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5.           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развивающая программа работы логопеда «Надежда».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 ребенка со множественными нарушениями в результате реализации всей системы коррекционно-развивающей программы на новый уровень функционирования.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речевого аппарата и нормализация просодической системы речи.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понимания речи и активизация речевого подражания.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правильного произношения.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функций фонематического слуха и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навыков звукового анализа.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лексико-грамматической стороны речи и навыков чтения и письма.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изучения окружающего мира.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отдельных познавательных процессов: памяти, мышления, воображения.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общей, мелкой моторики, зрительно-пространственной ориентации.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элементарных математических представлений.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рассчитана на работу с детьми с нарушениями опорно-двигательного аппарата, нарушениями умственного и психического развития, зрительными нарушениями и другими сочетанными нарушениями. Программа строится с учётом психологических особенностей детей с сочетанными нарушениями и специфических задач коррекционно-развивающего обучения и воспитания.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Коррекционная работа и взаимодействие с  детьми   со   сложными  нарушениями развития может быть эффективной лишь при личностно-ориентированном подходе, кроме того она должна проводиться строго систематически, с поэтапным усложнением обучающего материала, с учетом зоны ближайшего развития и  постепенным снижением видимой помощи взрослого.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 огр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аниченными возможностями здоровья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6.           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дополнительная программа по формированию активного словаря у детей с ОВЗ «Болтушка».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активный словарь у детей с ограниченными возможностями здоровья путем развития понимания лексического значения слов.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понимание значений слов детьми.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активный словарь детей с ограниченными возможностями здоровья путем понимания лексического значения слов через: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семантических полей;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лексико-семантических ассоциаций;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антонимии и синонимии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программы учитываются особенности лексики детей с ограниченными возможностями здоровья различных клинических характеристик (слабослышащие, слабовидящие, с умственной отсталостью, с задержкой психического развития, с детским церебральным параличом) и коррекционная работа с ними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 ограниченными возмож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ностями здоровья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7.           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реабилитации воспитанников дошкольного возраста посредством развития творческих способностей «Фантазеры»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комплекс художественных знаний, умений, навыков;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приёмы и методы практической работы с различными материалами;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изготавливать художественные изделия самостоятельно и с помощью педагога;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усваивать правила безопасности при работе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ножницами и другими опасными предметами;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творческую деятельность, эстетические чувства, воображение, самостоятельность, трудолюбие, умение работать в коллективе;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 детей знаний, умений и навыков через использование такого вида художественной деятельности как лепка и аппликация, обобщение их в целостный педагогический процесс формирования эстетической культуры, духовности и развития художественного творчества.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 огр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аниченными возможностями здоровья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8.           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психоэмоционального напряжения у детей и подростков «Мы победим все страхи»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эмоционального благополучия детей и подростков, достижение способности к объективной самооценке, осознанию собственных чувств и эмоций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состояния эмоционального дискомфорта, формирование социального доверия, гармонизация противоречивости личности.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социальных эмоций, коррекция тревожности, формирование адекватной самооценки, снятие враждебности во взаимоотношениях со сверстниками, развитие навыков общения.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здорового образа жизни у детей с ограниченными возможностями здоровья старшего  дошкольного возраста "</w:t>
            </w: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 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старших дошкольников понимания ценности здоровья человека и способов его достижения через разумный образ жизни, рациональную двигательную активность, закаливание организма.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  понятий: «здоровье», «здоровый образ жизни», «физическая культура», «закаливание», основы развития человека, реализации его преобразующей роли в мире, помощь в осознании ответственности за выбор здорового образа жизни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программа представляет собой систему занятий, включающих познавательный материал в сочетании с физкультурно-оздоровительными комплексами.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подростки.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несовершеннолетних в условиях круглосуточного пребывания «Нам все по силам»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 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реабилитационной среды для полноценного восстановления психического и физического здоровья, коррекция нарушений поведения, воспитание гармоничной личности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Удовлетворение потребностей ребенка в заботе и любви; индивидуальная работа с предоставлением возможностей самораскрытия многопланового личностного самовыражения;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обеспечение воспитывающей среды, способствующей гармоничному и свободному развитию личности, коррекция множественных деприваций ребенка;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активизация познавательного развития, формирование позитивного отношения к действительности и приемлемого поведения;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восстановление и укрепление физического здоровья.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Создание воспитывающей среды, оснащение центра современными техническими средствами и развивающими методическими пособиями, материалами;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улучшение материально- технической базы учреждения, проведение ремонтных работ с реконструкцией с целью расширения площадей и создание комфортных условий для проживания воспитанников, максимально приближенных к домашним;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реабилитационные мероприятия, направленные на восстановление психического и физического здоровья, коррекция нарушений поведения, воспитание гармоничной личности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подростки и семьи группы социал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ьного риска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«Общество, закон, право»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детей в духе уважения прав и свобод других людей, понимание ценности своей личности и ценности других людей. Трансформация полученных знаний в устойчивые жизненные принципы и убеждения, уважение прав и свобод другого человека, уважение закона. Формирование мотивации постоянного общения с правом, с законами, умения защищать свои права.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демократическую культуру, культуру прав человека; воспитать у детей уважение к общечеловеческим ценностям, потребность их утверждения в обществе.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Изучение прав человека носит только ознакомительный характер. В результате ознакомления со своими правами и обязанностями, закрепленными в международных документах, дети должны получить общее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о своих правах и свободах.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Данная программа предполагает практические задания, которые раскрывают необходимые сведения по теме, имеют воспитательное значение, служат источником дополнительной правовой информации. Задания можно использовать как в коллективной, так и в индивидуальной работе, а некоторые задания могут быть использованы в беседах, диспутах. Дети узнают, что у них есть права, которые закреплены Конституцией РФ, Конвенцией ООН «О правах ребенка», правах и обязанностях человека, добре и зле, правонарушениях и преступлениях, о государстве и гражданстве, о нашей Родине – России.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 12-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 лет.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дом - я хозяйка в нём»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хозяйку - хранительницу домашнего очага, познакомить с общими вопросами экономики, культуры общения и поведения, эстетики, народными традициями и обычаями, личной гигиеной.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Совершенствовать практические навыки и умения ве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домашнего хозяйства и самообслуживания;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дать представление о пищевой ценности продуктов;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развивать творческие способности в процессе включе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различные виды бытового труда и технического творчества.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Домоводство, кулинария, экономика, уход за одеждой, обувью и их ремонт). Знакомство с русским народным творчеством и народными промыслами (вышивка крестом, декоративными швами и лентами; вязание спицами и крючком; </w:t>
            </w: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лоскутная мозаика; изделия из кожи; изделия из соленого теста).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 в возрас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 8-17 лет.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«Физкультура и спорт»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системы физкультурно-оздоровительной работы, позволяющей вернуть </w:t>
            </w: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дезадаптированного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ребёнка в полноценное детство, побудить его поверить в свои силы, содействовать его адаптации в новых условиях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 Профилактика заболеваний сердечно-сосудистой, дыхательной, нервной систем и опорно-двигательного аппарата;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 привитие гигиенических навыков, содействие формированию правильной осанки, предупреждение и профилактика плоскостопия;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 Развитие основных физических способностей (силы, быстроты, ловкости, гибкости, выносливости и др.) и умений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рационально использовать их в различных условиях.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включает в себя следующие разделы: </w:t>
            </w:r>
            <w:r w:rsidRPr="0098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1. Занятия и уроки физической культуры в режиме дошкольного учреждения и режиме школы</w:t>
            </w:r>
            <w:r w:rsidRPr="0098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2. Физкультурно-оздоровительная работа в режиме дня (спортивные упражнения и игры во внеурочное время);</w:t>
            </w:r>
            <w:r w:rsidRPr="0098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3. Спортивно-массовые, досуговые мероприятия;</w:t>
            </w:r>
            <w:r w:rsidRPr="0098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4. Тестовые средства оценки упражнений.</w:t>
            </w:r>
            <w:r w:rsidRPr="0098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5. Теоретические занятия «Уроки здоровья».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 в во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зрасте3-17 лет.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Содействие всестороннему развитию личности;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воспитание уверенности в себе,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формирование правильного понятия о семье.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тёплой благоприятной атмосферы в центре (в библиотеке, в частности,</w:t>
            </w:r>
            <w:r w:rsidRPr="0098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книг, фильмов соответствующего содержания);  - помочь детям объективно оценивать человеческие качества своего друга, будущего спутника жизни.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состоит из нескольких направлений: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Чтение рассказов, стихов, поэм, пересказ романов с последующим обсуждением.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Просмотр х/ф определённой тематики с последующим обсуждением.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 Организация экскурсий в театр.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 Организация выездов на природу, на дачу совместно с членами семьи воспитателя- библиотекаря.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 Проведение диспутов на темы семьи и счастья в семейной жизни.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в возрасте 12-17 лет.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«Путешествие в сказку»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и развитие эмоционально-волевой сферы воспитанников центра посредством </w:t>
            </w: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сказкотерапевтических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занятий, способствующих формированию уверенности в себе, снижению агрессивных реакций, развитию </w:t>
            </w: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коммуникативых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способностей, </w:t>
            </w: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развитию творческого мышления.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      Снятие эмоционального и телесного напряжения;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расширение представлений детей об эмоциях, развитие умений передавать заданное эмоциональное состояние различными выразительными средствами;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      развитие и активизация фантазии и воображения, наблюдательности, образного мышления, творческого мышления;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   развитие коммуникативных способностей, </w:t>
            </w: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развитие произвольного внимания, тренировка волевых качеств: умение терпеть, ждать, слушать.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  представляет комплекс терапевтических сказок, направленных на эмоциональное разряжение детей, сбрасывание зажимов,  «</w:t>
            </w: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отыгрывание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спрятанных глубоко в подсознании страхов, беспокойств, агрессий.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летние в возрасте 3-7 лет.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«Путь к себе»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 подростков социально- психологических навыков взаимодействия, связанных с ценностным отношением подростков к миру;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развитие навыков позитивной коммуникации, осознание своего стиля общения, жизненной позиции.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      Формирование стратегии своего будущего;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знакомство с разными видами общения, отработка навыков невербального и вербального общения;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         </w:t>
            </w: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pазвитие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разрешать конфликты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представляет собой перечень мероприятий, разделенных на тематические блоки: Я и Мир. Я и другие люди.  Я и Я сам.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ннолетние в возрасте 8-15 лет.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«Все для мальчиков»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Cоциальная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реабилитация </w:t>
            </w: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депривированного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ребёнка, создание системы работы,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позволяющей вернуть </w:t>
            </w: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дезадаптированного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ребёнка в социальную среду полноценной личностью.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      Ориентация ребёнка на принятие новых принципов жизни и ценностей;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      создание комфортных эмоционально- психологических условий для максимальной реабилитации ребёнка;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помощь ребёнку в освоении социальных норм, включение его личностной системы регуляторов поведения в нормативно-ценностную систему;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развитие личности и межличностного общения ребёнка;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профессиональная подготовка через развитие навыков трудовой деятельности;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развивать взаимоотношения с противоположным полом, создать новый позитивный образ семьи;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воспитание мужественности, патриотизма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представляет собой перечень мероприятий, разделенных на тематические блоки: Культура общения; Воспитание здорового образа жизни; Я, моя семья, мои друзья; Мой край родной; Мы и природа; Народное творчество.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ершеннолетние в возрасте 12-17 лет.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«Школа воспитания юношей и девушек».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Помочь девушке осознать себя в качестве представителя данного пола;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постичь связанные с этим особенности своего внутреннего мира;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научить оценивать свои побуждения и поступки, регулировать свою жизнедеятельность в соответствии с жизненными нормами;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вооружить девушек основами семейных отношений, сформировать у них представление об идеальной семье, потребности в её создании, умения правильно строить внутрисемейные отношения и воспитывать будущих детей;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Просветить знаниями в области физиологии и гигиены подростков в период, предшествующий половому созреванию и подготавливающий их к предстоящим изменениям в организме;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обеспечить более глубокой информацией о строении и функциях половых органов и связанной с ними половой гигиеной; о половом созревании, беременности, родах, венерических заболеваниях;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  вооружить основами знаний о брачных семейных отношениях, формировать у них </w:t>
            </w:r>
            <w:proofErr w:type="gram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  об</w:t>
            </w:r>
            <w:proofErr w:type="gram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идеальной семье, потребности в её создании, умение правильно строить внутрисемейные отношения и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будущих детей;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развитие женского самосознания.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создание и развитие духовно- нравственного мира у детей;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выработать готовность строить по-новому свои семейные отношения.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представляет собой перечень мероприятий, разделенных на тематические блоки: «Личность. Общество. Семья»; «Особенности межличностных отношений юношества», «Брак и семья», «Основы семейных отношений», «Семья и дети».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Несовершеннолетние в возрасте 12-17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лет.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музыки»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Развитие музыкальности детей, способности эмоционально воспринимать музыку.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Развитие музыкально-художественной деятельности;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приобщение к музыкальному искусству;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развитие способности эмоционально воспринимать музыку.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отражены разделы: совместная деятельность педагога с детьми; самостоятельная деятельность; совместная деятельность с семьей.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«Социально-психологическое направление профилактики употребления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наркотических, токсических и психотропных веществ среди детей и подростков «группы риска» в рамках работы отделения участковой социальной службы».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 подростков осознанного неприятия наркотических веществ, воспитание уважения к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себе, чувства собственного достоинства.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здорового жизненного стиля, </w:t>
            </w:r>
            <w:proofErr w:type="spellStart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высокофункциональных</w:t>
            </w:r>
            <w:proofErr w:type="spellEnd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стратегий поведения и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личностных ресурсов, препятствующих злоупотреблению ПАВ.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разъяснительной работы с подростками, их родителями и учителями, информирование о действиях и последствиях злоупотребления ПАВ.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 перечень мероприятий профилактики употребления ПАВ среди детей и подростков «группы социального риска».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подростки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работы семейного клуба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«Гармония»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педагогической грамотности родителей путем их педагогического просвещения при использовании различных форм взаимодействия (традиционных и нетрадиционных)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барьера недоверия родителей к специалистам центра;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культуры родителей в вопросах развития и воспитания детей;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положительного опыта семейного воспитания;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Сплочение родительского коллектива;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 семейного воспитания.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 содержанием работы являются мероприятия, направленные комплексное решение проблем выявления, социального сопровождения и профилактики семей и детей, попавших в трудную жизненную ситуацию.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 и дети группы рис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50" w:after="0" w:line="468" w:lineRule="atLeast"/>
              <w:outlineLvl w:val="0"/>
              <w:rPr>
                <w:rFonts w:ascii="Arial" w:eastAsia="Times New Roman" w:hAnsi="Arial" w:cs="Arial"/>
                <w:color w:val="687A8D"/>
                <w:kern w:val="36"/>
                <w:sz w:val="39"/>
                <w:szCs w:val="39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Программа «Психологические особенности детей в неполных семьях»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проблемы детско-родительских отношений в неполной семье.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теоретический анализ литературы по проблеме детско-родительских отношений в неполных семьях;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определение понятия “неполная семья” и источников ее формирования в современной психологии;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эмпирическое изучение проблемы детско-родительских отношений в неполной семье;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в данной программе раскрываются проблемы неполной семьи;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отношения матери с детьми в неполной семье;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 негативные  факторы воспитания детей в неполных семьях. для этого используются различные методы исследования.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 в возрасте 3-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лет.</w:t>
            </w:r>
          </w:p>
        </w:tc>
      </w:tr>
      <w:tr w:rsidR="009850A4" w:rsidRPr="009850A4" w:rsidTr="009850A4">
        <w:trPr>
          <w:gridAfter w:val="3"/>
          <w:wAfter w:w="136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23.        </w:t>
            </w: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50" w:after="0" w:line="468" w:lineRule="atLeast"/>
              <w:outlineLvl w:val="0"/>
              <w:rPr>
                <w:rFonts w:ascii="Arial" w:eastAsia="Times New Roman" w:hAnsi="Arial" w:cs="Arial"/>
                <w:color w:val="687A8D"/>
                <w:kern w:val="36"/>
                <w:sz w:val="39"/>
                <w:szCs w:val="39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Программа  развивающих занятий «Почемучки»</w:t>
            </w: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55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умственных способностей учащихся, вовлечение их в активную  деятельность.</w:t>
            </w:r>
          </w:p>
        </w:tc>
        <w:tc>
          <w:tcPr>
            <w:tcW w:w="269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интеллектуальное развитие младших школьников;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подходящих условий для формирования развития каждого ребенка как личности, развитие его творческих способностей;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индивидуальный подход к каждому ребенку и применение индивидуальных средств обучения;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-эмоционально-психологическое развитие младших школьников;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углубление уже усвоенных ранее знаний;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увеличение объема понятий, представлений </w:t>
            </w: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сведений, которыми овладевает ребенок;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раннего неблагополучия семей, безнадзорности, беспризорности и правонарушений детей и подростков;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досуга.</w:t>
            </w:r>
          </w:p>
        </w:tc>
        <w:tc>
          <w:tcPr>
            <w:tcW w:w="8596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 программы: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   Развитие внимания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   Развитие памяти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   Развитие восприятия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   Развитие пространственных представлений</w:t>
            </w:r>
          </w:p>
          <w:p w:rsidR="009850A4" w:rsidRPr="009850A4" w:rsidRDefault="009850A4" w:rsidP="009850A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   Развитие мелкой моторики</w:t>
            </w: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0A4" w:rsidRPr="009850A4" w:rsidTr="009850A4">
        <w:trPr>
          <w:gridAfter w:val="1"/>
          <w:wAfter w:w="30" w:type="dxa"/>
        </w:trPr>
        <w:tc>
          <w:tcPr>
            <w:tcW w:w="9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50A4" w:rsidRPr="009850A4" w:rsidRDefault="009850A4" w:rsidP="0098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850A4" w:rsidRPr="009850A4" w:rsidRDefault="009850A4" w:rsidP="0098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9850A4" w:rsidRPr="009850A4" w:rsidRDefault="009850A4" w:rsidP="009850A4">
      <w:pPr>
        <w:spacing w:after="0" w:line="432" w:lineRule="atLeast"/>
        <w:ind w:left="150" w:right="150"/>
        <w:outlineLvl w:val="1"/>
        <w:rPr>
          <w:rFonts w:ascii="Arial" w:eastAsia="Times New Roman" w:hAnsi="Arial" w:cs="Arial"/>
          <w:color w:val="496079"/>
          <w:sz w:val="36"/>
          <w:szCs w:val="36"/>
          <w:lang w:eastAsia="ru-RU"/>
        </w:rPr>
      </w:pPr>
      <w:hyperlink r:id="rId4" w:history="1">
        <w:r w:rsidRPr="009850A4">
          <w:rPr>
            <w:rFonts w:ascii="Arial" w:eastAsia="Times New Roman" w:hAnsi="Arial" w:cs="Arial"/>
            <w:color w:val="6684A3"/>
            <w:sz w:val="36"/>
            <w:szCs w:val="36"/>
            <w:lang w:eastAsia="ru-RU"/>
          </w:rPr>
          <w:t>Сведения о программах, реализуемых в ГКУСО МО "Коломенский СРЦН"</w:t>
        </w:r>
      </w:hyperlink>
    </w:p>
    <w:p w:rsidR="00ED6058" w:rsidRDefault="00ED6058"/>
    <w:sectPr w:rsidR="00ED6058" w:rsidSect="00985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C3"/>
    <w:rsid w:val="004D61C3"/>
    <w:rsid w:val="009850A4"/>
    <w:rsid w:val="00E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F75FE-7B9F-4152-972F-B3A164D5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5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50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50A4"/>
    <w:rPr>
      <w:b/>
      <w:bCs/>
    </w:rPr>
  </w:style>
  <w:style w:type="character" w:styleId="a6">
    <w:name w:val="Emphasis"/>
    <w:basedOn w:val="a0"/>
    <w:uiPriority w:val="20"/>
    <w:qFormat/>
    <w:rsid w:val="009850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i-pomosch.ru/index.php/obrazovanie/2-uncategorised/82-svedeniya-o-programmakh-realizuemykh-v-gkuso-mo-kolomenskij-srts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4654</Words>
  <Characters>26534</Characters>
  <Application>Microsoft Office Word</Application>
  <DocSecurity>0</DocSecurity>
  <Lines>221</Lines>
  <Paragraphs>62</Paragraphs>
  <ScaleCrop>false</ScaleCrop>
  <Company/>
  <LinksUpToDate>false</LinksUpToDate>
  <CharactersWithSpaces>31126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2019-10-22T08:11:00Z</dcterms:created>
  <dcterms:modified xsi:type="dcterms:W3CDTF">2019-10-22T08:12:00Z</dcterms:modified>
</cp:coreProperties>
</file>