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4470"/>
      </w:tblGrid>
      <w:tr w:rsidR="00327C53" w:rsidRPr="00327C53" w:rsidTr="00327C53">
        <w:tc>
          <w:tcPr>
            <w:tcW w:w="63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27C53" w:rsidRPr="00327C53" w:rsidRDefault="00327C53" w:rsidP="00327C53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327C53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Коронка металлокерамическая (в зависимости от количества изготавливаемых коронок)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27C53" w:rsidRPr="00327C53" w:rsidRDefault="00327C53" w:rsidP="00327C53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327C53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от 6000</w:t>
            </w:r>
          </w:p>
        </w:tc>
      </w:tr>
      <w:tr w:rsidR="00327C53" w:rsidRPr="00327C53" w:rsidTr="00327C53">
        <w:tc>
          <w:tcPr>
            <w:tcW w:w="63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27C53" w:rsidRPr="00327C53" w:rsidRDefault="00327C53" w:rsidP="00327C53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327C53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Протезы съемные пластиночные (на верхнюю и нижнюю челюсти)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27C53" w:rsidRPr="00327C53" w:rsidRDefault="00327C53" w:rsidP="00327C53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327C53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от 10000</w:t>
            </w:r>
          </w:p>
        </w:tc>
      </w:tr>
      <w:tr w:rsidR="00327C53" w:rsidRPr="00327C53" w:rsidTr="00327C53">
        <w:tc>
          <w:tcPr>
            <w:tcW w:w="63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27C53" w:rsidRPr="00327C53" w:rsidRDefault="00327C53" w:rsidP="00327C53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327C53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Протезы съемные нейлоновые («мягкие») на одну челюсть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327C53" w:rsidRPr="00327C53" w:rsidRDefault="00327C53" w:rsidP="00327C53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327C53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от 14000</w:t>
            </w:r>
          </w:p>
        </w:tc>
      </w:tr>
    </w:tbl>
    <w:p w:rsidR="00327C53" w:rsidRPr="00327C53" w:rsidRDefault="00327C53" w:rsidP="00327C53">
      <w:pPr>
        <w:spacing w:after="0" w:line="240" w:lineRule="auto"/>
        <w:textAlignment w:val="baseline"/>
        <w:rPr>
          <w:rFonts w:ascii="Helvetica" w:eastAsia="Times New Roman" w:hAnsi="Helvetica" w:cs="Helvetica"/>
          <w:color w:val="0755A9"/>
          <w:sz w:val="24"/>
          <w:szCs w:val="24"/>
          <w:lang w:eastAsia="ru-RU"/>
        </w:rPr>
      </w:pPr>
      <w:r w:rsidRPr="00327C53">
        <w:rPr>
          <w:rFonts w:ascii="Helvetica" w:eastAsia="Times New Roman" w:hAnsi="Helvetica" w:cs="Helvetica"/>
          <w:color w:val="0755A9"/>
          <w:sz w:val="24"/>
          <w:szCs w:val="24"/>
          <w:bdr w:val="none" w:sz="0" w:space="0" w:color="auto" w:frame="1"/>
          <w:lang w:eastAsia="ru-RU"/>
        </w:rPr>
        <w:t>•  Стоимость каждого конкретного случая индивидуальна, точную сумму может назвать только лечащий врач-стоматолог-ортопед.</w:t>
      </w:r>
      <w:r w:rsidRPr="00327C53">
        <w:rPr>
          <w:rFonts w:ascii="Helvetica" w:eastAsia="Times New Roman" w:hAnsi="Helvetica" w:cs="Helvetica"/>
          <w:color w:val="0755A9"/>
          <w:sz w:val="24"/>
          <w:szCs w:val="24"/>
          <w:lang w:eastAsia="ru-RU"/>
        </w:rPr>
        <w:br/>
      </w:r>
      <w:r w:rsidRPr="00327C53">
        <w:rPr>
          <w:rFonts w:ascii="Helvetica" w:eastAsia="Times New Roman" w:hAnsi="Helvetica" w:cs="Helvetica"/>
          <w:color w:val="0755A9"/>
          <w:sz w:val="24"/>
          <w:szCs w:val="24"/>
          <w:bdr w:val="none" w:sz="0" w:space="0" w:color="auto" w:frame="1"/>
          <w:lang w:eastAsia="ru-RU"/>
        </w:rPr>
        <w:t>•  Оплата услуг производится только через кассу учреждения за наличный расчет.</w:t>
      </w:r>
    </w:p>
    <w:p w:rsidR="00486947" w:rsidRDefault="00486947">
      <w:bookmarkStart w:id="0" w:name="_GoBack"/>
      <w:bookmarkEnd w:id="0"/>
    </w:p>
    <w:sectPr w:rsidR="0048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B"/>
    <w:rsid w:val="00327C53"/>
    <w:rsid w:val="00486947"/>
    <w:rsid w:val="006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DF9C-98D2-4C25-9B08-360FED0F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2019-11-12T07:20:00Z</dcterms:created>
  <dcterms:modified xsi:type="dcterms:W3CDTF">2019-11-12T07:20:00Z</dcterms:modified>
</cp:coreProperties>
</file>