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EC" w:rsidRPr="008B03EC" w:rsidRDefault="008B03EC" w:rsidP="008B03EC">
      <w:pPr>
        <w:spacing w:before="750" w:after="270" w:line="240" w:lineRule="auto"/>
        <w:textAlignment w:val="baseline"/>
        <w:outlineLvl w:val="2"/>
        <w:rPr>
          <w:rFonts w:ascii="Arial" w:eastAsia="Times New Roman" w:hAnsi="Arial" w:cs="Arial"/>
          <w:color w:val="404040"/>
          <w:sz w:val="33"/>
          <w:szCs w:val="33"/>
          <w:lang w:eastAsia="ru-RU"/>
        </w:rPr>
      </w:pPr>
      <w:r w:rsidRPr="008B03EC">
        <w:rPr>
          <w:rFonts w:ascii="Arial" w:eastAsia="Times New Roman" w:hAnsi="Arial" w:cs="Arial"/>
          <w:color w:val="404040"/>
          <w:sz w:val="33"/>
          <w:szCs w:val="33"/>
          <w:lang w:eastAsia="ru-RU"/>
        </w:rPr>
        <w:t>О правилах предоставления платных медицинских услуг, о перечне оказываемых платных медицинских услуг, о ценах (тарифах) на медицинские услуги.</w:t>
      </w:r>
    </w:p>
    <w:p w:rsidR="008B03EC" w:rsidRPr="008B03EC" w:rsidRDefault="008B03EC" w:rsidP="008B03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8B03E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СПБ ГБУЗ «Стоматологическая поликлиника №13» предоставление платных медицинских услуг осуществляется в соответствии с Лицензией на осуществление медицинской деятельности №ЛО-78-01-006689 от 11.04.2016 г. и с «Правилами предоставления медицинскими организациями платных медицинских услуг», утвержденных Постановлением правительства Российской Федерации №1006 от 04.08.2012 г. С этим документом можно ознакомиться на </w:t>
      </w:r>
      <w:hyperlink r:id="rId4" w:tgtFrame="_blank" w:history="1">
        <w:r w:rsidRPr="008B03EC">
          <w:rPr>
            <w:rFonts w:ascii="inherit" w:eastAsia="Times New Roman" w:hAnsi="inherit" w:cs="Arial"/>
            <w:color w:val="4183D7"/>
            <w:sz w:val="21"/>
            <w:szCs w:val="21"/>
            <w:u w:val="single"/>
            <w:bdr w:val="none" w:sz="0" w:space="0" w:color="auto" w:frame="1"/>
            <w:lang w:eastAsia="ru-RU"/>
          </w:rPr>
          <w:t>сайте Территориального Фонда ОМС Санкт-Петербурга</w:t>
        </w:r>
      </w:hyperlink>
      <w:r w:rsidRPr="008B03E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в разделе «Документы и справочники».</w:t>
      </w:r>
    </w:p>
    <w:p w:rsidR="008B03EC" w:rsidRPr="008B03EC" w:rsidRDefault="008B03EC" w:rsidP="008B03EC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8B03E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соответствии с приказом Министерства здравоохранения и медицинской промышленности РФ от 06.08.1996г. №312 «Об организации работы стоматологических отделений в новых экономических условиях хозяйствования», в работе бюджетных стоматологических учреждений по выполнению необходимого объема и высокотехнологичных видов стоматологической помощи населению предусмотрена хозрасчетная деятельность, компенсирующая объем и дорогостоящие технологии, не покрытые бюджетным финансированием и средствами ФОМС, в пределах рабочего времени.</w:t>
      </w:r>
    </w:p>
    <w:p w:rsidR="008A7D31" w:rsidRDefault="008A7D31">
      <w:bookmarkStart w:id="0" w:name="_GoBack"/>
      <w:bookmarkEnd w:id="0"/>
    </w:p>
    <w:sectPr w:rsidR="008A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D2"/>
    <w:rsid w:val="008A7D31"/>
    <w:rsid w:val="008B03EC"/>
    <w:rsid w:val="00D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DEFD9-8DA6-48F6-83F8-8AF33813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2019-11-12T06:54:00Z</dcterms:created>
  <dcterms:modified xsi:type="dcterms:W3CDTF">2019-11-12T06:54:00Z</dcterms:modified>
</cp:coreProperties>
</file>