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9"/>
        <w:gridCol w:w="5757"/>
        <w:gridCol w:w="1919"/>
      </w:tblGrid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B01.015.003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Приём (осмотр, консультация) </w:t>
            </w:r>
            <w:proofErr w:type="spellStart"/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врача-детского</w:t>
            </w:r>
            <w:proofErr w:type="spellEnd"/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кардиолога первичный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440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B01.015.004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Приём (осмотр, консультация) врача 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-д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етского кардиолога повторный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250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B01.054.002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врача функциональной диагностики первичный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440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B01.054.003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врача функциональной диагностики повторный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200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B01.015.001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а-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кардиолога первичный (кандидата медицинских наук)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600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B01.015.002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а-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кардиолога повторный (кандидата медицинских наук)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260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B01.015.001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а-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кардиолога первичный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440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B01.015.002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а-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кардиолога повторный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250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а-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невролога первичный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440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B01.023.002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а-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невролога повторный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250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B01.040.001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а-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ревматолога первичный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440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B01.040.002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а-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ревматолога повторный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250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B01.058.001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а-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эндокринолога первичный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440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B01.058.002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(осмотр, консультация) врач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а-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эндокринолога повторный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250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B01.043.001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Приём (осмотр, консультация) врача 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-</w:t>
            </w:r>
            <w:proofErr w:type="spell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с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ердечно-сосудистого</w:t>
            </w:r>
            <w:proofErr w:type="spell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хирурга первичный (доктора медицинских наук)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1 100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B01.043.002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Приём (осмотр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консультация) врача -</w:t>
            </w:r>
            <w:proofErr w:type="spell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сердечно-сосудистого</w:t>
            </w:r>
            <w:proofErr w:type="spell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хирурга повторный (доктора медицинских наук)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700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B01.043.001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Приём (осмотр, консультация) врача 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-</w:t>
            </w:r>
            <w:proofErr w:type="spell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с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ердечно-</w:t>
            </w: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lastRenderedPageBreak/>
              <w:t>сосудистого</w:t>
            </w:r>
            <w:proofErr w:type="spell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хирурга первичный (кандидата медицинских наук)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lastRenderedPageBreak/>
              <w:t>970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lastRenderedPageBreak/>
              <w:t>B01.043.002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Приём (осмотр, консультация) врача 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-</w:t>
            </w:r>
            <w:proofErr w:type="spell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с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ердечно-сосудистого</w:t>
            </w:r>
            <w:proofErr w:type="spell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хирурга повторный (кандидата медицинских наук)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650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B01.043.001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Приём (осмотр, консультация) врача 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-</w:t>
            </w:r>
            <w:proofErr w:type="spell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с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ердечно-сосудистого</w:t>
            </w:r>
            <w:proofErr w:type="spell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хирурга первичный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450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B01.043.002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Приём (осмотр, консультация) врача </w:t>
            </w:r>
            <w:proofErr w:type="gram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-</w:t>
            </w:r>
            <w:proofErr w:type="spell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с</w:t>
            </w:r>
            <w:proofErr w:type="gram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ердечно-сосудистого</w:t>
            </w:r>
            <w:proofErr w:type="spell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хирурга повторный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270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B01.054.006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Прием (осмотр), консультация </w:t>
            </w:r>
            <w:proofErr w:type="spell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врача-рефлексотерапевта</w:t>
            </w:r>
            <w:proofErr w:type="spell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440 р.</w:t>
            </w:r>
          </w:p>
        </w:tc>
      </w:tr>
      <w:tr w:rsidR="00A9053D" w:rsidRPr="00A9053D" w:rsidTr="00A9053D">
        <w:trPr>
          <w:tblCellSpacing w:w="0" w:type="dxa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B01.054.007</w:t>
            </w:r>
          </w:p>
        </w:tc>
        <w:tc>
          <w:tcPr>
            <w:tcW w:w="3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Прием (осмотр), консультация </w:t>
            </w:r>
            <w:proofErr w:type="spellStart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врача-рефлексотерапевта</w:t>
            </w:r>
            <w:proofErr w:type="spellEnd"/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9053D" w:rsidRPr="00A9053D" w:rsidRDefault="00A9053D" w:rsidP="00A90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</w:pPr>
            <w:r w:rsidRPr="00A9053D">
              <w:rPr>
                <w:rFonts w:ascii="Arial" w:eastAsia="Times New Roman" w:hAnsi="Arial" w:cs="Arial"/>
                <w:color w:val="050156"/>
                <w:sz w:val="24"/>
                <w:szCs w:val="24"/>
                <w:lang w:eastAsia="ru-RU"/>
              </w:rPr>
              <w:t>250 р.</w:t>
            </w:r>
          </w:p>
        </w:tc>
      </w:tr>
    </w:tbl>
    <w:p w:rsidR="00BB19C8" w:rsidRDefault="00BB19C8"/>
    <w:sectPr w:rsidR="00BB19C8" w:rsidSect="00BB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3D"/>
    <w:rsid w:val="00A9053D"/>
    <w:rsid w:val="00BB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2019-09-03T11:19:00Z</dcterms:created>
  <dcterms:modified xsi:type="dcterms:W3CDTF">2019-09-03T11:19:00Z</dcterms:modified>
</cp:coreProperties>
</file>