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63636"/>
          <w:sz w:val="36"/>
          <w:szCs w:val="36"/>
        </w:rPr>
        <w:t>Бюджетное учреждение здравоохранения Омской области «Клинический кардиологический диспансер»</w:t>
      </w:r>
      <w:r>
        <w:rPr>
          <w:rFonts w:ascii="Arial" w:hAnsi="Arial" w:cs="Arial"/>
          <w:color w:val="363636"/>
          <w:sz w:val="36"/>
          <w:szCs w:val="36"/>
        </w:rPr>
        <w:t>(БУЗОО «ККД») (Лицензия на осуществление медицинской деятельности № ЛО-55-01-001268 от 27.12.2013 г. выдана Министерством здравоохранения Омской области) </w:t>
      </w:r>
      <w:r>
        <w:rPr>
          <w:rFonts w:ascii="Arial" w:hAnsi="Arial" w:cs="Arial"/>
          <w:color w:val="000001"/>
          <w:sz w:val="36"/>
          <w:szCs w:val="36"/>
        </w:rPr>
        <w:t>осуществляет консультативную, диагностическую и лечебную помощь больным с сердечно-сосудистыми заболеваниями, а также проведение организационно-методической работы в формате первичной специализированной медико-санитарной помощи, осуществляемой в амбулаторных условиях, и специализированной медицинской помощи, оказываемой в стационарных условиях.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63636"/>
          <w:sz w:val="36"/>
          <w:szCs w:val="36"/>
        </w:rPr>
        <w:t xml:space="preserve">Объём и условия медицинской помощи, предоставляемые гражданам, </w:t>
      </w:r>
      <w:proofErr w:type="gramStart"/>
      <w:r>
        <w:rPr>
          <w:rFonts w:ascii="Arial" w:hAnsi="Arial" w:cs="Arial"/>
          <w:color w:val="363636"/>
          <w:sz w:val="36"/>
          <w:szCs w:val="36"/>
        </w:rPr>
        <w:t>имеющим  действующий</w:t>
      </w:r>
      <w:proofErr w:type="gramEnd"/>
      <w:r>
        <w:rPr>
          <w:rFonts w:ascii="Arial" w:hAnsi="Arial" w:cs="Arial"/>
          <w:color w:val="363636"/>
          <w:sz w:val="36"/>
          <w:szCs w:val="36"/>
        </w:rPr>
        <w:t xml:space="preserve"> полис обязательного медицинского страхования, определены в Территориальной программе государственных гарантий бесплатного оказания гражданам медицинской помощи в Омской области на 2014 год и на плановый период 2015 и 2016 гг., которая  ежегодно утверждается Постановлением Законодательного Собрания Омской области.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63636"/>
          <w:sz w:val="36"/>
          <w:szCs w:val="36"/>
        </w:rPr>
        <w:t>БУЗОО «ККД» оказывает: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63636"/>
          <w:sz w:val="36"/>
          <w:szCs w:val="36"/>
        </w:rPr>
        <w:t>Первичную специализированную медико-санитарную помощь</w:t>
      </w:r>
      <w:r>
        <w:rPr>
          <w:rFonts w:ascii="Arial" w:hAnsi="Arial" w:cs="Arial"/>
          <w:color w:val="363636"/>
          <w:sz w:val="36"/>
          <w:szCs w:val="36"/>
        </w:rPr>
        <w:t> в амбулаторных условиях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 xml:space="preserve">1. оказание консультативной, диагностической и лечебной помощи больным с сердечно-сосудистыми заболеваниями, направляемым участковыми врачами-терапевтами, врачами общей практики (семейными врачами), а также врачами-специалистами других </w:t>
      </w:r>
      <w:r>
        <w:rPr>
          <w:rFonts w:ascii="Arial" w:hAnsi="Arial" w:cs="Arial"/>
          <w:color w:val="000001"/>
          <w:sz w:val="36"/>
          <w:szCs w:val="36"/>
        </w:rPr>
        <w:lastRenderedPageBreak/>
        <w:t>специальностей на основе стандартов медицинской помощи;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2. выявление и наблюдение больных с повышенным риском развития сердечно-сосудистых осложнений;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3. диспансерное наблюдение, лечение и организация реабилитации следующих больных: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а) перенесших инфаркт миокарда (в течение 12 месяцев после оказания медицинской помощи в стационарных условиях медицинских организаций);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б) с артериальной гипертензией 2-3 степени, рефрактерной к лечению (пожизненно);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в) после оказания высокотехнологичных методов лечения, включая кардиохирургические вмешательства (в течение 12 месяцев после оказания медицинской помощи в стационарных условиях медицинских организаций);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 xml:space="preserve">г) после лечения в стационарных условиях больных по поводу </w:t>
      </w:r>
      <w:proofErr w:type="spellStart"/>
      <w:r>
        <w:rPr>
          <w:rFonts w:ascii="Arial" w:hAnsi="Arial" w:cs="Arial"/>
          <w:color w:val="000001"/>
          <w:sz w:val="36"/>
          <w:szCs w:val="36"/>
        </w:rPr>
        <w:t>жизнеугрожающих</w:t>
      </w:r>
      <w:proofErr w:type="spellEnd"/>
      <w:r>
        <w:rPr>
          <w:rFonts w:ascii="Arial" w:hAnsi="Arial" w:cs="Arial"/>
          <w:color w:val="000001"/>
          <w:sz w:val="36"/>
          <w:szCs w:val="36"/>
        </w:rPr>
        <w:t xml:space="preserve"> форм нарушений сердечного ритма и проводимости, в том числе с имплантированным искусственным водителем ритма и </w:t>
      </w:r>
      <w:proofErr w:type="spellStart"/>
      <w:r>
        <w:rPr>
          <w:rFonts w:ascii="Arial" w:hAnsi="Arial" w:cs="Arial"/>
          <w:color w:val="000001"/>
          <w:sz w:val="36"/>
          <w:szCs w:val="36"/>
        </w:rPr>
        <w:t>кардиовертером</w:t>
      </w:r>
      <w:proofErr w:type="spellEnd"/>
      <w:r>
        <w:rPr>
          <w:rFonts w:ascii="Arial" w:hAnsi="Arial" w:cs="Arial"/>
          <w:color w:val="000001"/>
          <w:sz w:val="36"/>
          <w:szCs w:val="36"/>
        </w:rPr>
        <w:t>-дефибриллятором (пожизненно);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д) с пороками сердца и крупных сосудов (длительность наблюдения определяется медицинскими показаниями);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е) перенесших инфекционный эндокардит (в течение 12 месяцев после оказания медицинской помощи в стационарных условиях медицинских организаций);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ж) перенесших тромбоэмболию легочной артерии (в течение 12 месяцев после оказания медицинской помощи в стационарных условиях);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lastRenderedPageBreak/>
        <w:t>з) с хронической сердечной недостаточностью IV функционального класса;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и) с III-IV функциональным классом стенокардии в трудоспособном возрасте;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к) с первичной легочной гипертензией (длительность наблюдения определяется медицинскими показаниями);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4. отбор, подготовка и направление больных с сердечно-сосудистыми заболеваниями для оказания стационарной специализированной медицинской помощи в кардиологические отделения медицинских организаций;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 xml:space="preserve">5. направление и подготовка больных на консультацию к врачу - сердечно-сосудистому хирургу, врачу по </w:t>
      </w:r>
      <w:proofErr w:type="spellStart"/>
      <w:r>
        <w:rPr>
          <w:rFonts w:ascii="Arial" w:hAnsi="Arial" w:cs="Arial"/>
          <w:color w:val="000001"/>
          <w:sz w:val="36"/>
          <w:szCs w:val="36"/>
        </w:rPr>
        <w:t>рентгенэндоваскулярным</w:t>
      </w:r>
      <w:proofErr w:type="spellEnd"/>
      <w:r>
        <w:rPr>
          <w:rFonts w:ascii="Arial" w:hAnsi="Arial" w:cs="Arial"/>
          <w:color w:val="000001"/>
          <w:sz w:val="36"/>
          <w:szCs w:val="36"/>
        </w:rPr>
        <w:t xml:space="preserve"> диагностике и лечению с целью определения показаний к оперативному лечению;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6. отбор, подготовка и направление больных для оказания высокотехнологичных видов медицинской помощи в соответствии с рекомендациями медицинской организации, осуществляющей деятельность по профилю "сердечно-сосудистая хирургия";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 xml:space="preserve">7. участие в проведении школ здоровья для больных с артериальной гипертонией, ишемической болезнью сердца, сердечной недостаточностью, школ </w:t>
      </w:r>
      <w:proofErr w:type="spellStart"/>
      <w:r>
        <w:rPr>
          <w:rFonts w:ascii="Arial" w:hAnsi="Arial" w:cs="Arial"/>
          <w:color w:val="000001"/>
          <w:sz w:val="36"/>
          <w:szCs w:val="36"/>
        </w:rPr>
        <w:t>антикоагулянтной</w:t>
      </w:r>
      <w:proofErr w:type="spellEnd"/>
      <w:r>
        <w:rPr>
          <w:rFonts w:ascii="Arial" w:hAnsi="Arial" w:cs="Arial"/>
          <w:color w:val="000001"/>
          <w:sz w:val="36"/>
          <w:szCs w:val="36"/>
        </w:rPr>
        <w:t xml:space="preserve"> терапии;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8. </w:t>
      </w:r>
      <w:proofErr w:type="spellStart"/>
      <w:r>
        <w:rPr>
          <w:rFonts w:ascii="Arial" w:hAnsi="Arial" w:cs="Arial"/>
          <w:color w:val="000001"/>
          <w:sz w:val="36"/>
          <w:szCs w:val="36"/>
        </w:rPr>
        <w:t>мониторирование</w:t>
      </w:r>
      <w:proofErr w:type="spellEnd"/>
      <w:r>
        <w:rPr>
          <w:rFonts w:ascii="Arial" w:hAnsi="Arial" w:cs="Arial"/>
          <w:color w:val="000001"/>
          <w:sz w:val="36"/>
          <w:szCs w:val="36"/>
        </w:rPr>
        <w:t xml:space="preserve"> и анализ основных медико-статистических показателей заболеваемости, инвалидности и смертности от </w:t>
      </w:r>
      <w:proofErr w:type="spellStart"/>
      <w:r>
        <w:rPr>
          <w:rFonts w:ascii="Arial" w:hAnsi="Arial" w:cs="Arial"/>
          <w:color w:val="000001"/>
          <w:sz w:val="36"/>
          <w:szCs w:val="36"/>
        </w:rPr>
        <w:t>сердечнососудистых</w:t>
      </w:r>
      <w:proofErr w:type="spellEnd"/>
      <w:r>
        <w:rPr>
          <w:rFonts w:ascii="Arial" w:hAnsi="Arial" w:cs="Arial"/>
          <w:color w:val="000001"/>
          <w:sz w:val="36"/>
          <w:szCs w:val="36"/>
        </w:rPr>
        <w:t xml:space="preserve"> заболеваний в районе обслуживания;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lastRenderedPageBreak/>
        <w:t>9. проведение анализа качества и эффективности лечебной работы и диспансерного наблюдения больных с сердечно-сосудистыми заболеваниями, а также анализ эффективности работы по выявлению лиц с повышенным риском сердечно-сосудистых заболеваний;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10. внедрение в практику новых методов профилактики, диагностики и лечения больных с сердечно-сосудистыми заболеваниями;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36"/>
          <w:szCs w:val="36"/>
        </w:rPr>
        <w:t>11. взаимодействие с подразделениями медицинских организаций, оказывающих, в том числе медицинскую помощь больным с сердечно-сосудистыми заболеваниями;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63636"/>
          <w:sz w:val="36"/>
          <w:szCs w:val="36"/>
        </w:rPr>
        <w:t>Специализированную медико-санитарную помощь</w:t>
      </w:r>
      <w:r>
        <w:rPr>
          <w:rFonts w:ascii="Arial" w:hAnsi="Arial" w:cs="Arial"/>
          <w:color w:val="363636"/>
          <w:sz w:val="36"/>
          <w:szCs w:val="36"/>
        </w:rPr>
        <w:t> в условиях д</w:t>
      </w:r>
      <w:r>
        <w:rPr>
          <w:rFonts w:ascii="Arial" w:hAnsi="Arial" w:cs="Arial"/>
          <w:color w:val="000001"/>
          <w:sz w:val="36"/>
          <w:szCs w:val="36"/>
        </w:rPr>
        <w:t>невного стационара: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оказание медицинской помощи больным, не требующим круглосуточного наблюдения;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лечение и наблюдение больных с подбором медикаментозной терапии, предусматривающей ежедневный лабораторный и инструментальный контроль, но не требующих круглосуточного медицинского наблюдения;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продолжение ранней реабилитации больных;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лечение больных, выписанных из медицинской организации, оказавшей медицинскую помощь в стационарных условиях, с рекомендацией продолжения лечения в Дневном стационаре;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внедрение в практику современных методов диагностики и лечения;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lastRenderedPageBreak/>
        <w:t>обеспечение преемственности с другими медицинскими организациями при оказании медицинской помощи больным;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проведение санитарно-гигиенического обучения больных и родственников;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осуществление экспертизы временной нетрудоспособности;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проведение школ здоровья.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63636"/>
          <w:sz w:val="36"/>
          <w:szCs w:val="36"/>
        </w:rPr>
        <w:t>Специализированную медицинскую помощь</w:t>
      </w:r>
      <w:r>
        <w:rPr>
          <w:rFonts w:ascii="Arial" w:hAnsi="Arial" w:cs="Arial"/>
          <w:color w:val="363636"/>
          <w:sz w:val="36"/>
          <w:szCs w:val="36"/>
        </w:rPr>
        <w:t xml:space="preserve"> в стационарных условиях круглосуточно в экстренной, неотложной и плановой формах, в том числе с применением </w:t>
      </w:r>
      <w:proofErr w:type="spellStart"/>
      <w:r>
        <w:rPr>
          <w:rFonts w:ascii="Arial" w:hAnsi="Arial" w:cs="Arial"/>
          <w:color w:val="363636"/>
          <w:sz w:val="36"/>
          <w:szCs w:val="36"/>
        </w:rPr>
        <w:t>рентгенэндоваскулярных</w:t>
      </w:r>
      <w:proofErr w:type="spellEnd"/>
      <w:r>
        <w:rPr>
          <w:rFonts w:ascii="Arial" w:hAnsi="Arial" w:cs="Arial"/>
          <w:color w:val="363636"/>
          <w:sz w:val="36"/>
          <w:szCs w:val="36"/>
        </w:rPr>
        <w:t xml:space="preserve"> методов лечения</w:t>
      </w:r>
      <w:r>
        <w:rPr>
          <w:rFonts w:ascii="Arial" w:hAnsi="Arial" w:cs="Arial"/>
          <w:color w:val="000001"/>
          <w:sz w:val="36"/>
          <w:szCs w:val="36"/>
        </w:rPr>
        <w:t> больным:</w:t>
      </w:r>
    </w:p>
    <w:p w:rsidR="005D3B5F" w:rsidRDefault="005D3B5F" w:rsidP="005D3B5F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с угрожающими жизни состояниями, доставленным бригадами скорой, в том числе скорой специализированной, медицинской помощи: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острым коронарным синдромом (острый инфаркт миокарда и нестабильная стенокардия);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нарушением ритма и проводимости сердца, сопровождающимся нестабильной гемодинамикой и (или) прогрессированием коронарной и (или) сердечной и (или) церебральной сосудистой недостаточностью;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тромбоэмболией легочной артерии;</w:t>
      </w:r>
    </w:p>
    <w:p w:rsidR="005D3B5F" w:rsidRDefault="005D3B5F" w:rsidP="005D3B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острым нарушением мозгового кровообращения.</w:t>
      </w:r>
    </w:p>
    <w:p w:rsidR="005D3B5F" w:rsidRDefault="005D3B5F" w:rsidP="005D3B5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 xml:space="preserve">хронической формой ишемической болезни сердца в случае утяжеления ее течения или </w:t>
      </w:r>
      <w:r>
        <w:rPr>
          <w:rFonts w:ascii="Arial" w:hAnsi="Arial" w:cs="Arial"/>
          <w:color w:val="000001"/>
          <w:sz w:val="36"/>
          <w:szCs w:val="36"/>
        </w:rPr>
        <w:lastRenderedPageBreak/>
        <w:t xml:space="preserve">требующей подготовки к проведению </w:t>
      </w:r>
      <w:proofErr w:type="spellStart"/>
      <w:r>
        <w:rPr>
          <w:rFonts w:ascii="Arial" w:hAnsi="Arial" w:cs="Arial"/>
          <w:color w:val="000001"/>
          <w:sz w:val="36"/>
          <w:szCs w:val="36"/>
        </w:rPr>
        <w:t>эндоваскулярных</w:t>
      </w:r>
      <w:proofErr w:type="spellEnd"/>
      <w:r>
        <w:rPr>
          <w:rFonts w:ascii="Arial" w:hAnsi="Arial" w:cs="Arial"/>
          <w:color w:val="000001"/>
          <w:sz w:val="36"/>
          <w:szCs w:val="36"/>
        </w:rPr>
        <w:t xml:space="preserve"> методов диагностики и лечения, а также требующей диагностических услуг, которые могут быть выполнены только в стационарных условиях;</w:t>
      </w:r>
    </w:p>
    <w:p w:rsidR="005D3B5F" w:rsidRDefault="005D3B5F" w:rsidP="005D3B5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артериальной гипертонией симптоматической, требующей уточнения диагноза в стационарных условиях;</w:t>
      </w:r>
    </w:p>
    <w:p w:rsidR="005D3B5F" w:rsidRDefault="005D3B5F" w:rsidP="005D3B5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артериальной гипертонией, резистентной к проводимой терапии;</w:t>
      </w:r>
    </w:p>
    <w:p w:rsidR="005D3B5F" w:rsidRDefault="005D3B5F" w:rsidP="005D3B5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острым и хроническим миокардитом в период обострения;</w:t>
      </w:r>
    </w:p>
    <w:p w:rsidR="005D3B5F" w:rsidRDefault="005D3B5F" w:rsidP="005D3B5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1"/>
          <w:sz w:val="36"/>
          <w:szCs w:val="36"/>
        </w:rPr>
        <w:t>кардиомиопатией</w:t>
      </w:r>
      <w:proofErr w:type="spellEnd"/>
      <w:r>
        <w:rPr>
          <w:rFonts w:ascii="Arial" w:hAnsi="Arial" w:cs="Arial"/>
          <w:color w:val="000001"/>
          <w:sz w:val="36"/>
          <w:szCs w:val="36"/>
        </w:rPr>
        <w:t>, требующей выполнения лечебно-диагностических процедур в стационарных условиях;</w:t>
      </w:r>
    </w:p>
    <w:p w:rsidR="005D3B5F" w:rsidRDefault="005D3B5F" w:rsidP="005D3B5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легочной гипертензией в период декомпенсации или требующей выполнения диагностических процедур в стационарных условиях;</w:t>
      </w:r>
    </w:p>
    <w:p w:rsidR="005D3B5F" w:rsidRDefault="005D3B5F" w:rsidP="005D3B5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675" w:right="6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1"/>
          <w:sz w:val="36"/>
          <w:szCs w:val="36"/>
        </w:rPr>
        <w:t>нарушением сердечного ритма и проводимости, требующим проведения диагностических и лечебных процедур в стационарных условиях.</w:t>
      </w:r>
    </w:p>
    <w:p w:rsidR="00C01900" w:rsidRDefault="00C01900">
      <w:bookmarkStart w:id="0" w:name="_GoBack"/>
      <w:bookmarkEnd w:id="0"/>
    </w:p>
    <w:sectPr w:rsidR="00C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A5A"/>
    <w:multiLevelType w:val="multilevel"/>
    <w:tmpl w:val="634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4749"/>
    <w:multiLevelType w:val="multilevel"/>
    <w:tmpl w:val="DBF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A"/>
    <w:rsid w:val="002919BA"/>
    <w:rsid w:val="005D3B5F"/>
    <w:rsid w:val="00C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9212-D0EE-43CC-A901-AC36CF0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2019-11-07T10:20:00Z</dcterms:created>
  <dcterms:modified xsi:type="dcterms:W3CDTF">2019-11-07T10:20:00Z</dcterms:modified>
</cp:coreProperties>
</file>