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91" w:rsidRDefault="00D04A91" w:rsidP="00D04A91">
      <w:pPr>
        <w:pStyle w:val="a3"/>
        <w:shd w:val="clear" w:color="auto" w:fill="FFFFFF"/>
        <w:spacing w:before="0" w:beforeAutospacing="0" w:after="0" w:afterAutospacing="0"/>
        <w:rPr>
          <w:rFonts w:ascii="Open Sans" w:hAnsi="Open Sans"/>
          <w:color w:val="555555"/>
          <w:sz w:val="21"/>
          <w:szCs w:val="21"/>
        </w:rPr>
      </w:pPr>
      <w:r>
        <w:rPr>
          <w:rStyle w:val="a4"/>
          <w:rFonts w:ascii="Open Sans" w:hAnsi="Open Sans"/>
          <w:color w:val="555555"/>
          <w:sz w:val="21"/>
          <w:szCs w:val="21"/>
          <w:bdr w:val="none" w:sz="0" w:space="0" w:color="auto" w:frame="1"/>
        </w:rPr>
        <w:t>Общие положения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 Правила внутреннего распорядка лечебного учреждения для пациентов (далее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во время нахождения в лечебном учреждении (далее — «учреждение»), а также иные вопросы, возникающие между участниками правоотношений — пациентом (его представителем) и учреждением.</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2. Настоящие Правила обязательны для персонала и пациентов, а также иных лиц, обратившихся в учреждение или его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3. В помещениях учреждения и его структурных подразделений запрещается: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нахождение в верхней одежде, без сменной обуви (или бахил);</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курение в зданиях и помещениях учреждения, за исключением специально отведенных для этого мест;</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распитие спиртных напитков; употребление наркотических средств, психотропных и токсических веществ;</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пользование служебными телефонами.</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4. При обращении за медицинской помощью в учреждение и его структурные подразделения пациент обязан:</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соблюдать внутренний распорядок работы учреждения, тишину, чистоту и порядок;</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исполнять требования пожарной безопасности.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выполнять требования и предписания лечащего врача;</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соблюдать рекомендуемую врачом диету;</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сотрудничать с лечащим врачом на всех этапах оказания медицинской помощи;</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уважительно относиться к медицинскому персоналу, проявлять доброжелательное и вежливое отношение к другим пациентам;</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предупреждать медсестру в случае необходимости выхода за территорию учреждения (отделения);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бережно относиться к имуществу учреждения и других пациентов.</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5. 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6.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lastRenderedPageBreak/>
        <w:t>7. Нарушением считается: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грубое или неуважительное отношение к персоналу;</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неявка или несвоевременная явка на прием к врачу или на процедуру;</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несоблюдение требований и рекомендаций врача;</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прием лекарственных препаратов по собственному усмотрению;</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самовольное оставление учреждения до завершения курса лечения;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одновременное лечение в другом учреждении без ведома и разрешения лечащего врача;</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отказ от направления или несвоевременная явка на ВКК или ВТЭК.</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w:t>
      </w:r>
    </w:p>
    <w:p w:rsidR="00D04A91" w:rsidRDefault="00D04A91" w:rsidP="00D04A91">
      <w:pPr>
        <w:pStyle w:val="a3"/>
        <w:shd w:val="clear" w:color="auto" w:fill="FFFFFF"/>
        <w:spacing w:before="0" w:beforeAutospacing="0" w:after="0" w:afterAutospacing="0"/>
        <w:rPr>
          <w:rFonts w:ascii="Open Sans" w:hAnsi="Open Sans"/>
          <w:color w:val="555555"/>
          <w:sz w:val="21"/>
          <w:szCs w:val="21"/>
        </w:rPr>
      </w:pPr>
      <w:r>
        <w:rPr>
          <w:rStyle w:val="a4"/>
          <w:rFonts w:ascii="Open Sans" w:hAnsi="Open Sans"/>
          <w:color w:val="555555"/>
          <w:sz w:val="21"/>
          <w:szCs w:val="21"/>
          <w:bdr w:val="none" w:sz="0" w:space="0" w:color="auto" w:frame="1"/>
        </w:rPr>
        <w:t>Особенности внутреннего распорядка учреждения при оказании амбулаторно-поликлинической медицинской помощи</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8.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учреждения.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9. В амбулаторно-поликлинических подразделениях пациентам в соответствии с договором оказывается первичная медико-санитарная и специализированная помощь по территориальному принципу непосредственно в учреждении или на дому.</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10. 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Предварительная запись на прием к врачу осуществляется как при непосредственном обращении пациента, так и по телефону. При первичном обращении в регистратуре на пациента заводится медицинская карта амбулаторного больного.</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11. Информацию о времени приема врачей всех специальностей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амбулаторно-поликлинического структурного подразделения и его заместителем, адреса структурных подразделений учреждения, стационаров, оказывающих экстренную помощь в течение суток, пациент может получить в регистратуре в устной форме и наглядно — на информационных стендах, расположенных в помещениях амбулаторно-поликлинического структурного подразделения.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 Направления на медицинские процедуры выдаются лечащим врачом.</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12.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13. При амбулаторном лечении (обследовании) пациент, в том числе, обязан: являться на прием к врачу в назначенные дни и часы; соблюдать лечебно-охранительный режим, предписанный лечащим врачом.</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w:t>
      </w:r>
    </w:p>
    <w:p w:rsidR="00D04A91" w:rsidRDefault="00D04A91" w:rsidP="00D04A91">
      <w:pPr>
        <w:pStyle w:val="a3"/>
        <w:shd w:val="clear" w:color="auto" w:fill="FFFFFF"/>
        <w:spacing w:before="0" w:beforeAutospacing="0" w:after="0" w:afterAutospacing="0"/>
        <w:rPr>
          <w:rFonts w:ascii="Open Sans" w:hAnsi="Open Sans"/>
          <w:color w:val="555555"/>
          <w:sz w:val="21"/>
          <w:szCs w:val="21"/>
        </w:rPr>
      </w:pPr>
      <w:r>
        <w:rPr>
          <w:rStyle w:val="a4"/>
          <w:rFonts w:ascii="Open Sans" w:hAnsi="Open Sans"/>
          <w:color w:val="555555"/>
          <w:sz w:val="21"/>
          <w:szCs w:val="21"/>
          <w:bdr w:val="none" w:sz="0" w:space="0" w:color="auto" w:frame="1"/>
        </w:rPr>
        <w:t>Особенности внутреннего распорядка учреждения при оказании стационарной медицинской помощи</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xml:space="preserve">14. В стационарные структурные подразделения учреждения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станций скорой и неотложной </w:t>
      </w:r>
      <w:r>
        <w:rPr>
          <w:rFonts w:ascii="Open Sans" w:hAnsi="Open Sans"/>
          <w:color w:val="555555"/>
          <w:sz w:val="21"/>
          <w:szCs w:val="21"/>
        </w:rPr>
        <w:lastRenderedPageBreak/>
        <w:t>медицинской помощи, а также больные по жизненным показаниям без направления организаций здравоохранения.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15. Прием пациентов, поступающих в стационарные структурные подразделения в плановом и в экстренном порядке, осуществляется в приемном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договор,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сдаются вещи на хранение в гардероб. Пациент сопровождается персоналом в соответствующее отделение.</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16.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17.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18.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19. Самовольное оставление пациентом стационара расценивается как отказ от медицинской помощи с соответствующими последствиями, за которые учреждение ответственности не несет.</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20. Выписка пациентов производится лечащим врачом по согласованию с заведующим отделением стационара.</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 </w:t>
      </w:r>
    </w:p>
    <w:p w:rsidR="00D04A91" w:rsidRDefault="00D04A91" w:rsidP="00D04A91">
      <w:pPr>
        <w:pStyle w:val="a3"/>
        <w:shd w:val="clear" w:color="auto" w:fill="FFFFFF"/>
        <w:spacing w:before="0" w:beforeAutospacing="0" w:after="0" w:afterAutospacing="0"/>
        <w:rPr>
          <w:rFonts w:ascii="Open Sans" w:hAnsi="Open Sans"/>
          <w:color w:val="555555"/>
          <w:sz w:val="21"/>
          <w:szCs w:val="21"/>
        </w:rPr>
      </w:pPr>
      <w:r>
        <w:rPr>
          <w:rStyle w:val="a4"/>
          <w:rFonts w:ascii="Open Sans" w:hAnsi="Open Sans"/>
          <w:color w:val="555555"/>
          <w:sz w:val="21"/>
          <w:szCs w:val="21"/>
          <w:bdr w:val="none" w:sz="0" w:space="0" w:color="auto" w:frame="1"/>
        </w:rPr>
        <w:t>Ответственность</w:t>
      </w:r>
    </w:p>
    <w:p w:rsidR="00D04A91" w:rsidRDefault="00D04A91" w:rsidP="00D04A91">
      <w:pPr>
        <w:pStyle w:val="a3"/>
        <w:shd w:val="clear" w:color="auto" w:fill="FFFFFF"/>
        <w:spacing w:before="0" w:beforeAutospacing="0" w:after="240" w:afterAutospacing="0"/>
        <w:rPr>
          <w:rFonts w:ascii="Open Sans" w:hAnsi="Open Sans"/>
          <w:color w:val="555555"/>
          <w:sz w:val="21"/>
          <w:szCs w:val="21"/>
        </w:rPr>
      </w:pPr>
      <w:r>
        <w:rPr>
          <w:rFonts w:ascii="Open Sans" w:hAnsi="Open Sans"/>
          <w:color w:val="555555"/>
          <w:sz w:val="21"/>
          <w:szCs w:val="21"/>
        </w:rPr>
        <w:t>21. 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 ответственность, установленную законодательством Российской Федерации.</w:t>
      </w:r>
    </w:p>
    <w:p w:rsidR="00C61AA1" w:rsidRDefault="00C61AA1">
      <w:bookmarkStart w:id="0" w:name="_GoBack"/>
      <w:bookmarkEnd w:id="0"/>
    </w:p>
    <w:sectPr w:rsidR="00C61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5"/>
    <w:rsid w:val="00AF5155"/>
    <w:rsid w:val="00C61AA1"/>
    <w:rsid w:val="00D0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6F85A-2429-42B9-AAEF-86B74F1F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4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6954</Characters>
  <Application>Microsoft Office Word</Application>
  <DocSecurity>0</DocSecurity>
  <Lines>57</Lines>
  <Paragraphs>16</Paragraphs>
  <ScaleCrop>false</ScaleCrop>
  <Company>SPecialiST RePack</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2019-09-02T08:17:00Z</dcterms:created>
  <dcterms:modified xsi:type="dcterms:W3CDTF">2019-09-02T08:17:00Z</dcterms:modified>
</cp:coreProperties>
</file>