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УВАЖАЕМЫЕ РОДИТЕЛИ!</w:t>
      </w:r>
    </w:p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Для прохождения профилактического осмотра обратитесь к участковому врачу-педиатру.</w:t>
      </w:r>
    </w:p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Профилактические осмотры — это комплекс медицинских вмешательств, направленных на выявление патологических состояний, заболеваний и факторов риска их развития.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с соблюдением требований, установленных статьей 20 Федерального закона.</w:t>
      </w:r>
    </w:p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Профилактические осмотры Ваш ребенок может пройти в образовательном учреждении, в дошкольном учреждении или в поликлинике по месту жительства.</w:t>
      </w:r>
    </w:p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ПОМНИТЕ! Болезнь легче предупредить, чем ее лечить.</w:t>
      </w:r>
    </w:p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Профилактические медицинские осмотры ребенка  осуществляются в соответствии</w:t>
      </w: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с Приказом Минздрава России от 10.08.2017 г. № 514н «О Порядке проведения профилактических медицинских осмотров несовершеннолетних»</w:t>
      </w:r>
    </w:p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Порядок профилактических осмотров детей до 1 года:</w:t>
      </w:r>
    </w:p>
    <w:tbl>
      <w:tblPr>
        <w:tblW w:w="96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393"/>
        <w:gridCol w:w="2145"/>
        <w:gridCol w:w="4674"/>
      </w:tblGrid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Осмотры врачами-специалистами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Лабораторные, функциональные и иные исследования</w:t>
            </w:r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Неонатальный скрининг на врожденный гипотиреоз, </w:t>
            </w:r>
            <w:proofErr w:type="spellStart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фенилкетонурию</w:t>
            </w:r>
            <w:proofErr w:type="spellEnd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адреногенитальный синдром, </w:t>
            </w:r>
            <w:proofErr w:type="spellStart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галактоземию</w:t>
            </w:r>
            <w:proofErr w:type="spellEnd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hyperlink r:id="rId4" w:tgtFrame="_blank" w:history="1">
              <w:r w:rsidRPr="002C72EA">
                <w:rPr>
                  <w:rFonts w:ascii="Times New Roman" w:eastAsia="Times New Roman" w:hAnsi="Times New Roman" w:cs="Times New Roman"/>
                  <w:color w:val="009A9A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скрининг </w:t>
            </w:r>
            <w:hyperlink r:id="rId5" w:tgtFrame="_blank" w:history="1">
              <w:r w:rsidRPr="002C72EA">
                <w:rPr>
                  <w:rFonts w:ascii="Times New Roman" w:eastAsia="Times New Roman" w:hAnsi="Times New Roman" w:cs="Times New Roman"/>
                  <w:color w:val="009A9A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тазобедренных суставов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скрининг </w:t>
            </w:r>
            <w:hyperlink r:id="rId6" w:tgtFrame="_blank" w:history="1">
              <w:r w:rsidRPr="002C72EA">
                <w:rPr>
                  <w:rFonts w:ascii="Times New Roman" w:eastAsia="Times New Roman" w:hAnsi="Times New Roman" w:cs="Times New Roman"/>
                  <w:color w:val="009A9A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скрининг </w:t>
            </w:r>
            <w:hyperlink r:id="rId7" w:tgtFrame="_blank" w:history="1">
              <w:r w:rsidRPr="002C72EA">
                <w:rPr>
                  <w:rFonts w:ascii="Times New Roman" w:eastAsia="Times New Roman" w:hAnsi="Times New Roman" w:cs="Times New Roman"/>
                  <w:color w:val="009A9A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2C72EA" w:rsidRPr="002C72EA" w:rsidRDefault="002C72EA" w:rsidP="002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</w:tr>
    </w:tbl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&lt;*&gt; Неонатальный скрининг на врожденный гипотиреоз, </w:t>
      </w:r>
      <w:proofErr w:type="spellStart"/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фенилкетонурию</w:t>
      </w:r>
      <w:proofErr w:type="spellEnd"/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адреногенитальный синдром, </w:t>
      </w:r>
      <w:proofErr w:type="spellStart"/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муковисцидоз</w:t>
      </w:r>
      <w:proofErr w:type="spellEnd"/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и </w:t>
      </w:r>
      <w:proofErr w:type="spellStart"/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галактоземию</w:t>
      </w:r>
      <w:proofErr w:type="spellEnd"/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проводится детям в возрасте до 1 месяца включительно в случае отсутствия сведений о его проведении.</w:t>
      </w:r>
    </w:p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&lt;**&gt; </w:t>
      </w:r>
      <w:proofErr w:type="spellStart"/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Аудиологический</w:t>
      </w:r>
      <w:proofErr w:type="spellEnd"/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скрининг проводится детям в возрасте до 3 месяцев включительно в случае отсутствия сведений о его проведении.</w:t>
      </w:r>
    </w:p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Направление и запись детей в возрасте до 1 года на прием к врачам-специалистам и диагностические исследования в целях прохождения профилактического осмотра осуществляется врачом-педиатром участковым при ежемесячном приеме.</w:t>
      </w:r>
    </w:p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Порядок профилактических осмотров детей старше 1 года:</w:t>
      </w:r>
    </w:p>
    <w:tbl>
      <w:tblPr>
        <w:tblW w:w="96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383"/>
        <w:gridCol w:w="2073"/>
        <w:gridCol w:w="2745"/>
      </w:tblGrid>
      <w:tr w:rsidR="002C72EA" w:rsidRPr="002C72EA" w:rsidTr="002C7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Осмотры врачами-специалистами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Лабораторные, функциональные и иные исследования</w:t>
            </w:r>
          </w:p>
        </w:tc>
      </w:tr>
    </w:tbl>
    <w:p w:rsidR="002C72EA" w:rsidRPr="002C72EA" w:rsidRDefault="002C72EA" w:rsidP="002C7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677"/>
        <w:gridCol w:w="2677"/>
        <w:gridCol w:w="2692"/>
      </w:tblGrid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год 3 месяца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год 6 месяцев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Психиатр детский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Невролог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хирург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Офтальмолог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Акушер-гинеколог &lt;***&gt;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уролог-</w:t>
            </w:r>
            <w:proofErr w:type="spellStart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андролог</w:t>
            </w:r>
            <w:proofErr w:type="spellEnd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&lt;***&gt;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крови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мочи</w:t>
            </w: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 года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Невролог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хирург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Травматолог-ортопед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Офтальмолог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Психиатр детский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Акушер-гинеколог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уролог-</w:t>
            </w:r>
            <w:proofErr w:type="spellStart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андролог</w:t>
            </w:r>
            <w:proofErr w:type="spellEnd"/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крови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мочи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Ультразвуковое исследование почек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Эхокардиография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Электрокардиография</w:t>
            </w: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Невролог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Офтальмолог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крови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мочи</w:t>
            </w: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Невролог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эндокринолог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Травматолог-ортопед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крови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мочи</w:t>
            </w: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13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уролог-</w:t>
            </w:r>
            <w:proofErr w:type="spellStart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андролог</w:t>
            </w:r>
            <w:proofErr w:type="spellEnd"/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Акушер-гинеколог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Психиатр подростковый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хирург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уролог-</w:t>
            </w:r>
            <w:proofErr w:type="spellStart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андролог</w:t>
            </w:r>
            <w:proofErr w:type="spellEnd"/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эндокринолог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Невролог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Травматолог-ортопед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Офтальмолог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Акушер-гинеколог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Психиатр подростковый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крови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мочи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Ультразвуковое исследование почек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Электрокардиография</w:t>
            </w: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хирург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уролог-</w:t>
            </w:r>
            <w:proofErr w:type="spellStart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андролог</w:t>
            </w:r>
            <w:proofErr w:type="spellEnd"/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эндокринолог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Невролог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Травматолог-ортопед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Офтальмолог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Оториноларинголог</w:t>
            </w:r>
            <w:proofErr w:type="spellEnd"/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Акушер-гинеколог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Психиатр подростковый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Общий анализ крови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мочи</w:t>
            </w:r>
          </w:p>
        </w:tc>
      </w:tr>
      <w:tr w:rsidR="002C72EA" w:rsidRPr="002C72EA" w:rsidTr="002C72EA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 лет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Педиатр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хирург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стоматолог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уролог-</w:t>
            </w:r>
            <w:proofErr w:type="spellStart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андролог</w:t>
            </w:r>
            <w:proofErr w:type="spellEnd"/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Детский эндокринолог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Невролог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Травматолог-ортопед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Офтальмолог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Акушер-гинеколог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Психиатр подростковый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2C72EA" w:rsidRPr="002C72EA" w:rsidRDefault="002C72EA" w:rsidP="002C72E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крови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мочи</w:t>
            </w:r>
          </w:p>
          <w:p w:rsidR="002C72EA" w:rsidRPr="002C72EA" w:rsidRDefault="002C72EA" w:rsidP="002C7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C72EA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Электрокардиография</w:t>
            </w:r>
          </w:p>
        </w:tc>
      </w:tr>
    </w:tbl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——————-</w:t>
      </w:r>
    </w:p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&lt;***&gt; Медицинский осмотр врача — детского уролога-</w:t>
      </w:r>
      <w:proofErr w:type="spellStart"/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андролога</w:t>
      </w:r>
      <w:proofErr w:type="spellEnd"/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проходят мальчики, врача-акушера-гинеколога — девочки.</w:t>
      </w:r>
    </w:p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 </w:t>
      </w: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Полную версию можно скачать здесь: </w:t>
      </w:r>
      <w:hyperlink r:id="rId8" w:history="1">
        <w:r w:rsidRPr="002C72EA">
          <w:rPr>
            <w:rFonts w:ascii="Arial" w:eastAsia="Times New Roman" w:hAnsi="Arial" w:cs="Arial"/>
            <w:color w:val="009A9A"/>
            <w:sz w:val="21"/>
            <w:szCs w:val="21"/>
            <w:u w:val="single"/>
            <w:lang w:eastAsia="ru-RU"/>
          </w:rPr>
          <w:t>Приказ Минздрава РФ от 10.08.2017 N 514Н О порядке проведения профилактических медицинских осмотров-1</w:t>
        </w:r>
      </w:hyperlink>
    </w:p>
    <w:p w:rsidR="002C72EA" w:rsidRPr="002C72EA" w:rsidRDefault="002C72EA" w:rsidP="002C7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C72EA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:rsidR="00B676AA" w:rsidRDefault="00B676AA">
      <w:bookmarkStart w:id="0" w:name="_GoBack"/>
      <w:bookmarkEnd w:id="0"/>
    </w:p>
    <w:sectPr w:rsidR="00B6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58"/>
    <w:rsid w:val="002C0458"/>
    <w:rsid w:val="002C72EA"/>
    <w:rsid w:val="00B6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800BE-A750-4811-AB64-1D96F8F6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2EA"/>
    <w:rPr>
      <w:b/>
      <w:bCs/>
    </w:rPr>
  </w:style>
  <w:style w:type="character" w:styleId="a5">
    <w:name w:val="Hyperlink"/>
    <w:basedOn w:val="a0"/>
    <w:uiPriority w:val="99"/>
    <w:semiHidden/>
    <w:unhideWhenUsed/>
    <w:rsid w:val="002C7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0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57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1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4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1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26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8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8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5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2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9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6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3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6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9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3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35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5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1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4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5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7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0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1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7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4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1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0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9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3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3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1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2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0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6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8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4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6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8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1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0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7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6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2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9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7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1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0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9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6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5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3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0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2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1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5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5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-5cdbbsfdg3baatedcnc5blaextuis49aja.xn--p1ai/wp-content/uploads/2019/06/%D0%9F%D1%80%D0%B8%D0%BA%D0%B0%D0%B7-%D0%9C%D0%B8%D0%BD%D0%B7%D0%B4%D1%80%D0%B0%D0%B2%D0%B0-%D0%A0%D0%A4-%D0%BE%D1%82-10.08.2017-N-514%D0%9D-%D0%9E-%D0%BF%D0%BE%D1%80%D1%8F%D0%B4%D0%BA%D0%B5-%D0%BF%D1%80%D0%BE%D0%B2%D0%B5%D0%B4%D0%B5%D0%BD%D0%B8%D1%8F-%D0%BF%D1%80%D0%BE%D1%84%D0%B8%D0%BB%D0%B0%D0%BA%D1%82%D0%B8%D1%87%D0%B5%D1%81%D0%BA%D0%B8%D1%85-%D0%BC%D0%B5%D0%B4%D0%B8%D1%86%D0%B8%D0%BD%D1%81%D0%BA%D0%B8%D1%85-%D0%BE%D1%81%D0%BC%D0%BE%D1%82%D1%80%D0%BE%D0%B2-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3058/e620faf78a0c83aa7c89d73ce3e69c0648136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3058/e620faf78a0c83aa7c89d73ce3e69c06481361f7/" TargetMode="External"/><Relationship Id="rId5" Type="http://schemas.openxmlformats.org/officeDocument/2006/relationships/hyperlink" Target="http://www.consultant.ru/document/cons_doc_LAW_223058/e620faf78a0c83aa7c89d73ce3e69c06481361f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223058/e620faf78a0c83aa7c89d73ce3e69c06481361f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2019-10-14T10:31:00Z</dcterms:created>
  <dcterms:modified xsi:type="dcterms:W3CDTF">2019-10-14T10:31:00Z</dcterms:modified>
</cp:coreProperties>
</file>