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B6376" w14:textId="77777777" w:rsidR="00501CEB" w:rsidRDefault="00501CEB" w:rsidP="00501C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январе 2018 года в рамках реализации проекта Единой рентгенологической информационной системы на базе МОНИКИ создан и начал работать Центр второго мнения по оказанию услуг описания и интерпретации рентгенографических изображений.</w:t>
      </w:r>
      <w:r>
        <w:rPr>
          <w:rFonts w:ascii="Arial" w:hAnsi="Arial" w:cs="Arial"/>
          <w:color w:val="333333"/>
          <w:sz w:val="23"/>
          <w:szCs w:val="23"/>
        </w:rPr>
        <w:br/>
        <w:t>В Центре работает 8 врачей-рентгенологов, все внутренние совместители (5 ставок).</w:t>
      </w:r>
      <w:r>
        <w:rPr>
          <w:rFonts w:ascii="Arial" w:hAnsi="Arial" w:cs="Arial"/>
          <w:color w:val="333333"/>
          <w:sz w:val="23"/>
          <w:szCs w:val="23"/>
        </w:rPr>
        <w:br/>
        <w:t>За 5 месяцев текущего года проконсультировано 456 пациентов, из них:</w:t>
      </w:r>
      <w:r>
        <w:rPr>
          <w:rFonts w:ascii="Arial" w:hAnsi="Arial" w:cs="Arial"/>
          <w:color w:val="333333"/>
          <w:sz w:val="23"/>
          <w:szCs w:val="23"/>
        </w:rPr>
        <w:br/>
        <w:t xml:space="preserve">флюорография – 59, маммография – 50, компьютерная томография – 315,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магнитнорезонансная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томография – 32.</w:t>
      </w:r>
    </w:p>
    <w:p w14:paraId="7D43A338" w14:textId="77777777" w:rsidR="00501CEB" w:rsidRDefault="00501CEB" w:rsidP="00501C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Из общего количества проконсультированных пациентов:</w:t>
      </w:r>
      <w:r>
        <w:rPr>
          <w:rFonts w:ascii="Arial" w:hAnsi="Arial" w:cs="Arial"/>
          <w:color w:val="333333"/>
          <w:sz w:val="23"/>
          <w:szCs w:val="23"/>
        </w:rPr>
        <w:br/>
        <w:t>совпало заключений – 294 пациентов (64,4%),</w:t>
      </w:r>
      <w:r>
        <w:rPr>
          <w:rFonts w:ascii="Arial" w:hAnsi="Arial" w:cs="Arial"/>
          <w:color w:val="333333"/>
          <w:sz w:val="23"/>
          <w:szCs w:val="23"/>
        </w:rPr>
        <w:br/>
        <w:t>полное расхождение диагнозов – 38 (8.3%),</w:t>
      </w:r>
      <w:r>
        <w:rPr>
          <w:rFonts w:ascii="Arial" w:hAnsi="Arial" w:cs="Arial"/>
          <w:color w:val="333333"/>
          <w:sz w:val="23"/>
          <w:szCs w:val="23"/>
        </w:rPr>
        <w:br/>
        <w:t>дополнено - 124 (27.1%).</w:t>
      </w:r>
    </w:p>
    <w:p w14:paraId="22E2613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376"/>
    <w:rsid w:val="00501CEB"/>
    <w:rsid w:val="007914E2"/>
    <w:rsid w:val="00B7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CECE5-2ADD-44A4-B2B4-016493A8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2019-08-02T05:06:00Z</dcterms:created>
  <dcterms:modified xsi:type="dcterms:W3CDTF">2019-08-02T05:06:00Z</dcterms:modified>
</cp:coreProperties>
</file>