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забору крови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1.Кровь на все лабораторные исследования сдается до еды, «натощак», то есть когда между последним приемом пищи и взятием крови проходит не менее 8 ч (желательно – не менее 12 ч). Сок, чай, кофе не допускаются. Можно пить воду. Желательно за 1-2 дня до обследования исключить из рациона жирное, жареное.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2.Не допускается физическая активность пациента и эмоциональные перегрузки. Перед взятием крови пациент должен находиться в состоянии физического покоя и эмоционального комфорта.</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3.Поскольку содержание многих аналитов в крови подвержено суточным колебаниям, то кровь на лабораторные исследования (за исключением экстренных случаев и почасового контроля) следует сдавать строго с утра.</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4.Если пациент принимает лекарства, то он должен предупредить об этом лечащего врача для согласования отмены лекарств или переносе времени лабораторного исследования.</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5.Кровь не следует сдавать после рентгенографии, ректального исследования или физиотерапевтических процедур.</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сбору мочи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8" w:after="128" w:line="240" w:lineRule="auto"/>
        <w:outlineLvl w:val="3"/>
        <w:rPr>
          <w:rFonts w:ascii="Tahoma" w:eastAsia="Times New Roman" w:hAnsi="Tahoma" w:cs="Tahoma"/>
          <w:color w:val="333333"/>
          <w:sz w:val="23"/>
          <w:szCs w:val="23"/>
          <w:lang w:eastAsia="ru-RU"/>
        </w:rPr>
      </w:pPr>
      <w:r w:rsidRPr="0079294D">
        <w:rPr>
          <w:rFonts w:ascii="Tahoma" w:eastAsia="Times New Roman" w:hAnsi="Tahoma" w:cs="Tahoma"/>
          <w:color w:val="333333"/>
          <w:sz w:val="23"/>
          <w:szCs w:val="23"/>
          <w:lang w:eastAsia="ru-RU"/>
        </w:rPr>
        <w:t>Общий анализ мочи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1.Необходимо собрать первую утреннюю концентрированную порцию мочи, получаемую сразу после сна, натощак, и, при свободном мочеиспускании.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2.Емкость для сбора мочи должна быть сухой и чистой.</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3.Перед сбором мочи проводят тщательный туалет наружных половых органов, промыв их под душем с мылом, чтобы в мочу не попали выделения из них.</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4.Мочу нельзя сдавать во время менструального цикла. Анализ можно проводить через 2 дня после его окончания.</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8" w:after="128" w:line="240" w:lineRule="auto"/>
        <w:outlineLvl w:val="3"/>
        <w:rPr>
          <w:rFonts w:ascii="Tahoma" w:eastAsia="Times New Roman" w:hAnsi="Tahoma" w:cs="Tahoma"/>
          <w:color w:val="333333"/>
          <w:sz w:val="23"/>
          <w:szCs w:val="23"/>
          <w:lang w:eastAsia="ru-RU"/>
        </w:rPr>
      </w:pPr>
      <w:r w:rsidRPr="0079294D">
        <w:rPr>
          <w:rFonts w:ascii="Tahoma" w:eastAsia="Times New Roman" w:hAnsi="Tahoma" w:cs="Tahoma"/>
          <w:color w:val="333333"/>
          <w:sz w:val="23"/>
          <w:szCs w:val="23"/>
          <w:lang w:eastAsia="ru-RU"/>
        </w:rPr>
        <w:t>Анализ мочи по Нечипоренко</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После тщательного туалета наружных половых органов необходимо собрать среднюю порцию утренней мочи.Для этого сначала мочитесь в унитаз, затем в чистую сухую емкость, остатки мочи в унитаз.</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8" w:after="128" w:line="240" w:lineRule="auto"/>
        <w:outlineLvl w:val="3"/>
        <w:rPr>
          <w:rFonts w:ascii="Tahoma" w:eastAsia="Times New Roman" w:hAnsi="Tahoma" w:cs="Tahoma"/>
          <w:color w:val="333333"/>
          <w:sz w:val="23"/>
          <w:szCs w:val="23"/>
          <w:lang w:eastAsia="ru-RU"/>
        </w:rPr>
      </w:pPr>
      <w:r w:rsidRPr="0079294D">
        <w:rPr>
          <w:rFonts w:ascii="Tahoma" w:eastAsia="Times New Roman" w:hAnsi="Tahoma" w:cs="Tahoma"/>
          <w:color w:val="333333"/>
          <w:sz w:val="23"/>
          <w:szCs w:val="23"/>
          <w:lang w:eastAsia="ru-RU"/>
        </w:rPr>
        <w:t>Суточная порция мочи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Первая порция мочи для исследования не нужна, поэтому пациент мочится в унитаз. Все последующие порции мочи в течение суток пациент собирает в чистую емкость объемом 3 л. Утреннюю порцию мочи следующего дня пациент собирает в эту же емкость. Тщательно перемешивает, отливает примерно 50 – 100 мл в чистую сухую емкость и доставляет в лабораторию.</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8" w:after="128" w:line="240" w:lineRule="auto"/>
        <w:outlineLvl w:val="3"/>
        <w:rPr>
          <w:rFonts w:ascii="Tahoma" w:eastAsia="Times New Roman" w:hAnsi="Tahoma" w:cs="Tahoma"/>
          <w:color w:val="333333"/>
          <w:sz w:val="23"/>
          <w:szCs w:val="23"/>
          <w:lang w:eastAsia="ru-RU"/>
        </w:rPr>
      </w:pPr>
      <w:r w:rsidRPr="0079294D">
        <w:rPr>
          <w:rFonts w:ascii="Tahoma" w:eastAsia="Times New Roman" w:hAnsi="Tahoma" w:cs="Tahoma"/>
          <w:color w:val="333333"/>
          <w:sz w:val="23"/>
          <w:szCs w:val="23"/>
          <w:lang w:eastAsia="ru-RU"/>
        </w:rPr>
        <w:t>Анализ мочи по Зимницкому</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Первая утренняя порция мочи для исследования не нужна, поэтому пациент мочится в унитаз. Затем в течение каждых 3-х часов моча собирается в отдельную чистую сухую емкость.</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lastRenderedPageBreak/>
        <w:t>Для этого накануне пациент подписывает емкости: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•первая порция – 6ч – 9ч</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•вторая порция – 9ч – 12ч</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•третья порция – 12ч – 15ч</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•четвертая порция – 15ч – 18ч</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•пятая порция – 18ч – 21ч</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•шестая порция – 21ч – 24ч</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•седьмая порция – 24ч – 3ч</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•восьмая порция – 3ч – 6ч. это утренняя порция мочи следующего дня.</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Все восемь емкостей доставляются в лабораторию, даже те емкости, где не было мочи.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сбору кала</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8" w:after="128" w:line="240" w:lineRule="auto"/>
        <w:outlineLvl w:val="3"/>
        <w:rPr>
          <w:rFonts w:ascii="Tahoma" w:eastAsia="Times New Roman" w:hAnsi="Tahoma" w:cs="Tahoma"/>
          <w:color w:val="333333"/>
          <w:sz w:val="23"/>
          <w:szCs w:val="23"/>
          <w:lang w:eastAsia="ru-RU"/>
        </w:rPr>
      </w:pPr>
      <w:r w:rsidRPr="0079294D">
        <w:rPr>
          <w:rFonts w:ascii="Tahoma" w:eastAsia="Times New Roman" w:hAnsi="Tahoma" w:cs="Tahoma"/>
          <w:color w:val="333333"/>
          <w:sz w:val="23"/>
          <w:szCs w:val="23"/>
          <w:lang w:eastAsia="ru-RU"/>
        </w:rPr>
        <w:t>Исследование кала на яйца гельминтов и простейших</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Диетической подготовки не требуется. Кал берут из разных мест дефекации. Желательно кал доставлять в лабораторию в течении 12 часов после дефекации, а до этого его следует хранить при t 3-5 С, в чистой сухой ёмкости.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8" w:after="128" w:line="240" w:lineRule="auto"/>
        <w:outlineLvl w:val="3"/>
        <w:rPr>
          <w:rFonts w:ascii="Tahoma" w:eastAsia="Times New Roman" w:hAnsi="Tahoma" w:cs="Tahoma"/>
          <w:color w:val="333333"/>
          <w:sz w:val="23"/>
          <w:szCs w:val="23"/>
          <w:lang w:eastAsia="ru-RU"/>
        </w:rPr>
      </w:pPr>
      <w:r w:rsidRPr="0079294D">
        <w:rPr>
          <w:rFonts w:ascii="Tahoma" w:eastAsia="Times New Roman" w:hAnsi="Tahoma" w:cs="Tahoma"/>
          <w:color w:val="333333"/>
          <w:sz w:val="23"/>
          <w:szCs w:val="23"/>
          <w:lang w:eastAsia="ru-RU"/>
        </w:rPr>
        <w:t>Исследование кала на скрытую кровь</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1.Применяется для выявления скрытого кровотечения из органов желудочно-кишечного тракта. В течении 3 суток, предшествующих исследованию, необходимо соблюдать специальную диету:  исключить из рациона мясо и мясные изделия, рыбу и рыбные изделия, все зелёные овощи и фрукты, все овощи, окрашенные в красный цвет, гречневую кашу, а так же продукты травмирующие слизистую оболочку рта (карамель, орехи, сушки, сухари), не рекомендуется чистить зубы щёткой. Исключить из лечения на период подготовки (и предупредить об этом больного) препараты, содержащие микроэлементы железа, йод и брома, витамин С, аспирин, кетазон.</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2.Исследование нельзя проводить пациентам страдающих диареей (поносом) и женщинам во время менструации.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3.Рекомендуется принимать пищу, содержащую фрукты, овощи и чёрный хлеб.</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8" w:after="128" w:line="240" w:lineRule="auto"/>
        <w:outlineLvl w:val="3"/>
        <w:rPr>
          <w:rFonts w:ascii="Tahoma" w:eastAsia="Times New Roman" w:hAnsi="Tahoma" w:cs="Tahoma"/>
          <w:color w:val="333333"/>
          <w:sz w:val="23"/>
          <w:szCs w:val="23"/>
          <w:lang w:eastAsia="ru-RU"/>
        </w:rPr>
      </w:pPr>
      <w:r w:rsidRPr="0079294D">
        <w:rPr>
          <w:rFonts w:ascii="Tahoma" w:eastAsia="Times New Roman" w:hAnsi="Tahoma" w:cs="Tahoma"/>
          <w:color w:val="333333"/>
          <w:sz w:val="23"/>
          <w:szCs w:val="23"/>
          <w:lang w:eastAsia="ru-RU"/>
        </w:rPr>
        <w:t>Исследование кала на копрологию</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1.Исследовать кал надо не позднее 8-12 часов после дефекации, а до этого его следует хранить при t 3-5 С.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2.Собирать кал надо в чистую сухую посуду.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3.Следует избегать примеси к испражнениям мочи, выделяемого половых органов и других веществ, в том числе лекарственных. Надо отменить медикаменты, примеси которые мешают микроскопическому исследованию и влияют на внешний вид каловых масс, а также усиливают перистальтику кишечника. Это все слабительные, ваго - и симпатикотропные средства, каолин, бария сульфат, препараты висмута, железа, ферментные препараты и другие препараты, влияющие на процессы переваривания и всасывания, ректальные свечи на жировой основе.</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4.Нельзя направлять на исследование после клизмы, рентгенологического исследования желудка и кишечника (примесь бария).</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сбору мокроты</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lastRenderedPageBreak/>
        <w:t xml:space="preserve"> 1.Время взятия (сбора) мокроты: утром, натощак. Собирают порцию мокроты путем откашливания, избегая попадания в порцию мокроты слюны, секрета носоглотки или синусов в чистую сухую емкость.</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2.Предварительно пациент должен прополоскать рот и глотку кипяченой водой, почистить зубы.</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рентгенографии, рентгеноскопии, флюорографии (ФГЛ), маммографии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Обзорная урография (обзорный снимок почек и мочевыводящих путей), рентгенография поясничного отдела позвоночника и костей таза</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Проводятся натощак, с предварительной подготовкой: накануне вечером в 18-00 принимается слабительное (например, 30 мл касторового масла или препарат «Фортранс» 2 пакетика) или ставится очистительная клизма кипячёной водой комнатной температуры, объемом 1,5 -2,0 литра.</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Флюорография (ФЛГ), рентгенография черепа, придаточных пазух носа, опорно-двигательного аппарата</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Подготовка к данному исследованию не требуется.</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Рентгеноскопия пищевода и желудка</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Накануне исследования после 18.00 необходимо ограничение приема пищи (допускается прием жидкости). Процедура проводится строго натощак (исключен, в том числе прием таблетированных препаратов).</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УЗИ органов брюшной полости (печень, селезёнка, поджелудочная железа, желчный пузырь)</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1.За 2-3 дня до обследования рекомендуется перейти на бесшлаковую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2.Пациентам, имеющим проблемы с желудочно-кишечным трактом (запоры) целесообразно в течение этого промежутка времени принимать ферментные препараты и энтеросорбенты (например, фестал, мезим-форте, активированный уголь или эспумизан по 1 таблетке 3 раза в день), которые помогут уменьшить проявления метеоризма.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3.УЗИ органов брюшной полости необходимо проводить натощак, если исследование невозможно провести утром, допускается легкий завтрак.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4.ВАЖНО!!! Если Вы принимаете лекарственные средства, предупредите об этом врача УЗИ.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5.Нельзя проводить исследование в течение первых суток после фибро- гастро- и колоноскопии, а также после рентгенологических исследований органов ЖКТ с применением контрастных веществ (бариевая взвесь).</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УЗИ почек, мочевого пузыря и мочевыводящих путей</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 xml:space="preserve"> 1.Если исследуются только почки, подготовка не требуется.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lastRenderedPageBreak/>
        <w:t xml:space="preserve"> 2.Для обследования мочевого пузыря, он должен быть наполнен - содержать 300-350 мл жидкости. Подготовка: за три-четыре часа до исследования необходим прием 1.5 литров любой жидкости. В течение этого времени (до проведения исследования) не мочиться.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 xml:space="preserve">Правила подготовки пациента к УЗИ предстательной железы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Подготовка к трансректальному исследованию простаты (ТРУЗИ): необходимо проведение клизмы вечером накануне исследования (до чистой воды) и утром однократно. Допустима подготовка препаратом «Фортранс» (по схеме).</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Подготовка к трансабдоминальному исследованию необходим хорошо наполненный мочевой пузырь. За 1,5-2 часа до исследования рекомендуется выпить 1 литр любой жидкости.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УЗИ щитовидной и слюнных желез, лимфоузлов, мягких тканей, УЗДГ сосудов шеи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Данные исследования проводятся без подготовки.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УЗИ матки и яичников</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При трансвагинальном исследовании мочевой пузырь должен быть пуст.</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При трансабдоминальном исследовании необходим хорошо наполненный мочевой пузырь. За 1,5-2 часа до исследования рекомендуется выпить 1 литр любой жидкости.</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УЗИ молочных желез</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Исследование молочных желез желательно проводить в первые 7-10 дней менструального цикла (фаза цикла).</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За 2 дня перед обследованием не применять физиопроцедуры, банки, горчичники, лучевую и химиотерапию.</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 xml:space="preserve">Правила подготовки пациента к УЗИ сердца. </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Эхокардиограмма (ЭхоКГ)</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Данные исследования проводятся без подготовки. Рекомендуется иметь при себе результаты электрокардиограммы (ЭКГ).</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55" w:after="128" w:line="240" w:lineRule="auto"/>
        <w:outlineLvl w:val="2"/>
        <w:rPr>
          <w:rFonts w:ascii="Tahoma" w:eastAsia="Times New Roman" w:hAnsi="Tahoma" w:cs="Tahoma"/>
          <w:color w:val="333333"/>
          <w:sz w:val="32"/>
          <w:szCs w:val="32"/>
          <w:lang w:eastAsia="ru-RU"/>
        </w:rPr>
      </w:pPr>
      <w:r w:rsidRPr="0079294D">
        <w:rPr>
          <w:rFonts w:ascii="Tahoma" w:eastAsia="Times New Roman" w:hAnsi="Tahoma" w:cs="Tahoma"/>
          <w:color w:val="333333"/>
          <w:sz w:val="32"/>
          <w:szCs w:val="32"/>
          <w:lang w:eastAsia="ru-RU"/>
        </w:rPr>
        <w:t>Правила подготовки пациента к исследованию сердечно-сосудистой системы</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lastRenderedPageBreak/>
        <w:t>Электрокардиография - при записи ЭКГ в плановом порядке в течение 2 часов перед исследованием не принимать пищу, не курить.</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Велоэргометрия - до нагрузки отменяются медикаменты, которые могут повлиять на результаты пробы: сердечные гликозиды, антагонисты Са, мочегонные за 2-3 дня, b-адреноблокаторы, седативные- 1 день, нитраты пролонгированного действия – 6-8 часов). В течение 2 часов до пробы не принимать пищу и не курить. При себе иметь носки х/б, спортивные штаны.</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Эходопплеркардиография - специальной подготовки к исследованию не требуется. Больному необходимо иметь при себе ЭКГ.</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Суточное мониторирование - специальной подготовки к исследованию не требуется.</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Правила подготовки пациента к исследованию функции внешнего дыхания (спирометрия)</w:t>
      </w:r>
    </w:p>
    <w:p w:rsidR="0079294D" w:rsidRPr="0079294D" w:rsidRDefault="0079294D" w:rsidP="0079294D">
      <w:pPr>
        <w:pBdr>
          <w:top w:val="single" w:sz="6" w:space="6" w:color="CCCCCC"/>
          <w:left w:val="single" w:sz="6" w:space="6" w:color="CCCCCC"/>
          <w:bottom w:val="single" w:sz="6" w:space="6" w:color="CCCCCC"/>
          <w:right w:val="single" w:sz="6" w:space="6"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nsolas" w:eastAsia="Times New Roman" w:hAnsi="Consolas" w:cs="Courier New"/>
          <w:color w:val="333333"/>
          <w:sz w:val="21"/>
          <w:szCs w:val="21"/>
          <w:lang w:eastAsia="ru-RU"/>
        </w:rPr>
      </w:pPr>
      <w:r w:rsidRPr="0079294D">
        <w:rPr>
          <w:rFonts w:ascii="Consolas" w:eastAsia="Times New Roman" w:hAnsi="Consolas" w:cs="Courier New"/>
          <w:color w:val="333333"/>
          <w:sz w:val="21"/>
          <w:szCs w:val="21"/>
          <w:lang w:eastAsia="ru-RU"/>
        </w:rPr>
        <w:t>Не курить в течение 2 часов; не принимать кофеинсодержащие напитки и препараты в течение 8 часов; не пользоваться антигистаминными препаратами в течение 48 часов; не пользоваться бронхолитическими препаратами в течение 6 часов.</w:t>
      </w:r>
    </w:p>
    <w:p w:rsidR="00105EA9" w:rsidRDefault="00105EA9">
      <w:bookmarkStart w:id="0" w:name="_GoBack"/>
      <w:bookmarkEnd w:id="0"/>
    </w:p>
    <w:sectPr w:rsidR="00105EA9" w:rsidSect="007929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11F"/>
    <w:rsid w:val="00105EA9"/>
    <w:rsid w:val="0079294D"/>
    <w:rsid w:val="008B6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D606C-BCB0-40BF-9656-F50A9644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79294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9294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9294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9294D"/>
    <w:rPr>
      <w:rFonts w:ascii="Times New Roman" w:eastAsia="Times New Roman" w:hAnsi="Times New Roman" w:cs="Times New Roman"/>
      <w:b/>
      <w:bCs/>
      <w:sz w:val="24"/>
      <w:szCs w:val="24"/>
      <w:lang w:eastAsia="ru-RU"/>
    </w:rPr>
  </w:style>
  <w:style w:type="paragraph" w:styleId="HTML">
    <w:name w:val="HTML Preformatted"/>
    <w:basedOn w:val="a"/>
    <w:link w:val="HTML0"/>
    <w:uiPriority w:val="99"/>
    <w:semiHidden/>
    <w:unhideWhenUsed/>
    <w:rsid w:val="00792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9294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1464</Words>
  <Characters>8347</Characters>
  <Application>Microsoft Office Word</Application>
  <DocSecurity>0</DocSecurity>
  <Lines>69</Lines>
  <Paragraphs>19</Paragraphs>
  <ScaleCrop>false</ScaleCrop>
  <Company>SPecialiST RePack</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2019-10-28T18:39:00Z</dcterms:created>
  <dcterms:modified xsi:type="dcterms:W3CDTF">2019-10-28T18:39:00Z</dcterms:modified>
</cp:coreProperties>
</file>