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FE" w:rsidRDefault="009C3AFE" w:rsidP="009C3AFE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b/>
          <w:bCs/>
          <w:color w:val="666666"/>
          <w:sz w:val="22"/>
          <w:szCs w:val="22"/>
          <w:bdr w:val="none" w:sz="0" w:space="0" w:color="auto" w:frame="1"/>
        </w:rPr>
        <w:t>1. Амбулаторный прием</w:t>
      </w:r>
      <w:r>
        <w:rPr>
          <w:rFonts w:ascii="Helvetica" w:hAnsi="Helvetica" w:cs="Helvetica"/>
          <w:color w:val="666666"/>
          <w:sz w:val="22"/>
          <w:szCs w:val="22"/>
        </w:rPr>
        <w:br/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-врача-педиатра участкового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-врача кардиолога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-врач-невролог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-врача-</w:t>
      </w:r>
      <w:proofErr w:type="spellStart"/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оториноларинголога</w:t>
      </w:r>
      <w:proofErr w:type="spellEnd"/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-врача-офтальмолога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-врача-детского хирурга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-врача-травматолога-ортопеда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-врача-эндокринолога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-врача-гинеколога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-врача-гастроэнтеролога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-врача-</w:t>
      </w:r>
      <w:proofErr w:type="spellStart"/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дерматовенеролога</w:t>
      </w:r>
      <w:proofErr w:type="spellEnd"/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-врача-физиотерапевта.</w:t>
      </w:r>
      <w:r>
        <w:rPr>
          <w:rFonts w:ascii="Helvetica" w:hAnsi="Helvetica" w:cs="Helvetica"/>
          <w:color w:val="666666"/>
          <w:sz w:val="22"/>
          <w:szCs w:val="22"/>
        </w:rPr>
        <w:br/>
      </w:r>
      <w:r>
        <w:rPr>
          <w:rFonts w:ascii="Helvetica" w:hAnsi="Helvetica" w:cs="Helvetica"/>
          <w:b/>
          <w:bCs/>
          <w:color w:val="666666"/>
          <w:sz w:val="22"/>
          <w:szCs w:val="22"/>
          <w:bdr w:val="none" w:sz="0" w:space="0" w:color="auto" w:frame="1"/>
        </w:rPr>
        <w:t>2. Диагностические мероприятия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666666"/>
          <w:sz w:val="22"/>
          <w:szCs w:val="22"/>
          <w:bdr w:val="none" w:sz="0" w:space="0" w:color="auto" w:frame="1"/>
        </w:rPr>
        <w:t>(по назначению лечащего врача в соответствии со стандартами лечения):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 рентгеновские исследования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-лабораторные клинические и биохимические исследования крови, мочи, кала, мокроты и других биологических жидкостей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 функциональные исследования сердечно-сосудистой, дыхательной и других систем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-ультразвуковые исследования органов и тканей</w:t>
      </w:r>
      <w:r>
        <w:rPr>
          <w:rFonts w:ascii="Helvetica" w:hAnsi="Helvetica" w:cs="Helvetica"/>
          <w:color w:val="666666"/>
          <w:sz w:val="22"/>
          <w:szCs w:val="22"/>
        </w:rPr>
        <w:br/>
      </w:r>
      <w:r>
        <w:rPr>
          <w:rFonts w:ascii="Arial" w:hAnsi="Arial" w:cs="Arial"/>
          <w:b/>
          <w:bCs/>
          <w:color w:val="666666"/>
          <w:sz w:val="22"/>
          <w:szCs w:val="22"/>
          <w:bdr w:val="none" w:sz="0" w:space="0" w:color="auto" w:frame="1"/>
        </w:rPr>
        <w:t>3. Лечебные мероприятия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i/>
          <w:iCs/>
          <w:color w:val="666666"/>
          <w:sz w:val="22"/>
          <w:szCs w:val="22"/>
          <w:bdr w:val="none" w:sz="0" w:space="0" w:color="auto" w:frame="1"/>
        </w:rPr>
        <w:t>(</w:t>
      </w:r>
      <w:r>
        <w:rPr>
          <w:rFonts w:ascii="Helvetica" w:hAnsi="Helvetica" w:cs="Helvetica"/>
          <w:i/>
          <w:iCs/>
          <w:color w:val="666666"/>
          <w:sz w:val="22"/>
          <w:szCs w:val="22"/>
          <w:bdr w:val="none" w:sz="0" w:space="0" w:color="auto" w:frame="1"/>
        </w:rPr>
        <w:t>по назначению лечащего врача в соответствии со стандартами лечения):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-физиотерапевтическое лечение,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 лечение в дневном стационаре,</w:t>
      </w:r>
      <w:r>
        <w:rPr>
          <w:rFonts w:ascii="Helvetica" w:hAnsi="Helvetica" w:cs="Helvetica"/>
          <w:color w:val="666666"/>
          <w:sz w:val="22"/>
          <w:szCs w:val="22"/>
        </w:rPr>
        <w:br/>
      </w:r>
      <w:r>
        <w:rPr>
          <w:rFonts w:ascii="Helvetica" w:hAnsi="Helvetica" w:cs="Helvetica"/>
          <w:b/>
          <w:bCs/>
          <w:color w:val="666666"/>
          <w:sz w:val="22"/>
          <w:szCs w:val="22"/>
          <w:bdr w:val="none" w:sz="0" w:space="0" w:color="auto" w:frame="1"/>
        </w:rPr>
        <w:t>4. Профилактические мероприятия:</w:t>
      </w:r>
      <w:r>
        <w:rPr>
          <w:rFonts w:ascii="Helvetica" w:hAnsi="Helvetica" w:cs="Helvetica"/>
          <w:color w:val="666666"/>
          <w:sz w:val="22"/>
          <w:szCs w:val="22"/>
        </w:rPr>
        <w:br/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 xml:space="preserve">-профилактические медицинские осмотры (в возрасте 0-17 лет, 11м 29 </w:t>
      </w:r>
      <w:proofErr w:type="spellStart"/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дн</w:t>
      </w:r>
      <w:proofErr w:type="spellEnd"/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)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>-диспансеризацию определенный групп детского населения</w:t>
      </w:r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br/>
        <w:t xml:space="preserve">-медицинские осмотры, в том числе профилактические </w:t>
      </w:r>
      <w:proofErr w:type="spellStart"/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>медиинские</w:t>
      </w:r>
      <w:proofErr w:type="spellEnd"/>
      <w:r>
        <w:rPr>
          <w:rFonts w:ascii="Helvetica" w:hAnsi="Helvetica" w:cs="Helvetica"/>
          <w:color w:val="666666"/>
          <w:sz w:val="22"/>
          <w:szCs w:val="22"/>
          <w:bdr w:val="none" w:sz="0" w:space="0" w:color="auto" w:frame="1"/>
        </w:rPr>
        <w:t xml:space="preserve"> осмотры, в связи с занятием физической культурой и спортом для несовершеннолетних;</w:t>
      </w:r>
    </w:p>
    <w:p w:rsidR="009C3AFE" w:rsidRDefault="009C3AFE" w:rsidP="009C3AF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Понятие «медицинская организация» используется в Программе в значении, определенном в федеральных законах «Об основах охраны здоровья граждан в Российской Федерации» и «Об обязательном медицинском страховании в Российской Федерации».</w:t>
      </w:r>
    </w:p>
    <w:p w:rsidR="009C3AFE" w:rsidRDefault="009C3AFE" w:rsidP="009C3AF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9C3AFE" w:rsidRDefault="009C3AFE" w:rsidP="009C3AF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Первичная медико-санитарная помощь оказывается бесплатно в амбулаторных условиях в плановой и неотложной форме.</w:t>
      </w:r>
    </w:p>
    <w:p w:rsidR="009C3AFE" w:rsidRDefault="009C3AFE" w:rsidP="009C3AF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Первичная врачебная медико-санитарная помощь оказывается врачами-педиатрами, врачами-педиатрами участковыми.</w:t>
      </w:r>
    </w:p>
    <w:p w:rsidR="009C3AFE" w:rsidRDefault="009C3AFE" w:rsidP="009C3AF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9C3AFE" w:rsidRDefault="009C3AFE" w:rsidP="009C3AFE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rStyle w:val="a4"/>
          <w:rFonts w:ascii="Helvetica" w:hAnsi="Helvetica" w:cs="Helvetica"/>
          <w:color w:val="666666"/>
          <w:sz w:val="22"/>
          <w:szCs w:val="22"/>
        </w:rPr>
        <w:t>Медицинская помощь предоставляется в следующих формах:</w:t>
      </w:r>
      <w:r>
        <w:rPr>
          <w:rFonts w:ascii="Helvetica" w:hAnsi="Helvetica" w:cs="Helvetica"/>
          <w:color w:val="666666"/>
          <w:sz w:val="22"/>
          <w:szCs w:val="22"/>
        </w:rPr>
        <w:br/>
        <w:t>• 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>
        <w:rPr>
          <w:rFonts w:ascii="Helvetica" w:hAnsi="Helvetica" w:cs="Helvetica"/>
          <w:color w:val="666666"/>
          <w:sz w:val="22"/>
          <w:szCs w:val="22"/>
        </w:rPr>
        <w:br/>
        <w:t>• неотложная —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  <w:r>
        <w:rPr>
          <w:rFonts w:ascii="Helvetica" w:hAnsi="Helvetica" w:cs="Helvetica"/>
          <w:color w:val="666666"/>
          <w:sz w:val="22"/>
          <w:szCs w:val="22"/>
        </w:rPr>
        <w:br/>
        <w:t>• плановая —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07276E" w:rsidRDefault="0007276E">
      <w:bookmarkStart w:id="0" w:name="_GoBack"/>
      <w:bookmarkEnd w:id="0"/>
    </w:p>
    <w:sectPr w:rsidR="0007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65"/>
    <w:rsid w:val="0007276E"/>
    <w:rsid w:val="009C3AFE"/>
    <w:rsid w:val="00C9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2726-DC0D-4A14-B257-6E9CDEED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2019-09-25T07:51:00Z</dcterms:created>
  <dcterms:modified xsi:type="dcterms:W3CDTF">2019-09-25T07:51:00Z</dcterms:modified>
</cp:coreProperties>
</file>