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u w:val="single"/>
        </w:rPr>
        <w:t>АКУШЕРСКИЙ СТАЦИОНАР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 акушерском стационаре Центра (родовое, акушерское физиологическое отделение, отделение патологии беременных) осуществляется лечение беременных, родоразрешение в зависимости от факторов риска для женщины и плода, послеродовый уход.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 акушерских отделениях организованы </w:t>
      </w:r>
      <w:r>
        <w:rPr>
          <w:rStyle w:val="a4"/>
          <w:rFonts w:ascii="Arial" w:hAnsi="Arial" w:cs="Arial"/>
          <w:color w:val="555555"/>
        </w:rPr>
        <w:t>палаты совместного пребывания</w:t>
      </w:r>
      <w:r>
        <w:rPr>
          <w:rFonts w:ascii="Arial" w:hAnsi="Arial" w:cs="Arial"/>
          <w:color w:val="555555"/>
        </w:rPr>
        <w:t> </w:t>
      </w:r>
      <w:r>
        <w:rPr>
          <w:rStyle w:val="a4"/>
          <w:rFonts w:ascii="Arial" w:hAnsi="Arial" w:cs="Arial"/>
          <w:color w:val="555555"/>
        </w:rPr>
        <w:t>матери и ребенка</w:t>
      </w:r>
      <w:r>
        <w:rPr>
          <w:rFonts w:ascii="Arial" w:hAnsi="Arial" w:cs="Arial"/>
          <w:color w:val="555555"/>
        </w:rPr>
        <w:t>, где созданы все условия для комфортного пребывания пациентов. Палаты одно и двухместные, с полным комплексом удобств, что обеспечивает круглосуточное пребывание ребенка с матерью, поощрение грудного вскармливания по требованию новорожденного.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</w:rPr>
        <w:t>Основополагающим для госпитализации в акушерский стационар Перинатального центра являются соответствующие показания, утвержденные приказом Министерства здравоохранения Российской Федерации и распоряжением минздрава Хабаровского края. Беременные, имеющие показания, направляются врачами женских консультаций на родоразрешение в перинатальный центр по предварительной записи в дистанционном консультативном центре.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u w:val="single"/>
        </w:rPr>
        <w:t>ГИНЕКОЛОГИЧЕСКОЕ ОТДЕЛЕНИЕ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(отделение репродуктивного здоровья)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 гинекологическом отделении организована стационарная помощь девочкам, девушкам-подросткам, женщинам с невынашиванием беременности, внедрена технология комплексного, непрерывного цикла при диагностике, лечении причин бесплодия, коррекции репродуктивных нарушений. Проводятся все виды лечения при гинекологических заболеваниях в том числе лапароскопия, гистероскопия, гистерорезектоскопия. Плановые операции гинекологическим больным проводятся по решению предоперационного консилиума Центра. Для рассмотрения вопроса о необходимости операции и записи на нее Вы должны обратиться на консультативный прием к гинекологу отделения охраны репродуктивного здоровья с последующим оформлением необходимых документов.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При поступлении на госпитализацию необходимо иметь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u w:val="single"/>
        </w:rPr>
        <w:t>Документы: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направление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паспорт (оригинал и копия)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страховой медицинский полис (оригинал и копия)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обменную карту (для беременных и рожениц),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родовый сертификат (для рожениц)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u w:val="single"/>
        </w:rPr>
        <w:t>Предметы личной гигиены: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зубная паста, щетка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жидкое мыло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средства гигиены (гигиенические прокладки, памперсы для новорожденных, др.)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Разрешается использовать свою чистую одежду и обувь (обрабатываемую).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 послеродовом физиологическом отделении с совместным пребыванием матери и ребенка допускается использование индивидуальных прокладок и одноразового белья у матерей, одноразовых подгузников промышленного производства у новорожденных.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Посещение пациентов, находящихся на лечении в отделениях Центра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 xml:space="preserve">Прием передач женщинам, находящимся </w:t>
      </w:r>
      <w:proofErr w:type="gramStart"/>
      <w:r>
        <w:rPr>
          <w:rFonts w:ascii="Arial" w:hAnsi="Arial" w:cs="Arial"/>
          <w:color w:val="555555"/>
        </w:rPr>
        <w:t>в акушерском стационаре</w:t>
      </w:r>
      <w:proofErr w:type="gramEnd"/>
      <w:r>
        <w:rPr>
          <w:rFonts w:ascii="Arial" w:hAnsi="Arial" w:cs="Arial"/>
          <w:color w:val="555555"/>
        </w:rPr>
        <w:t xml:space="preserve"> осуществляется в холле акушерского корпуса №1 (вход с обратной стороны здания) с 10 до 19 часов.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lastRenderedPageBreak/>
        <w:t>Передача продуктов осуществляется в соответствии с перечнем разрешенных продуктов.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hyperlink r:id="rId4" w:history="1">
        <w:r>
          <w:rPr>
            <w:rStyle w:val="a6"/>
            <w:rFonts w:ascii="Arial" w:hAnsi="Arial" w:cs="Arial"/>
            <w:b/>
            <w:bCs/>
            <w:color w:val="008000"/>
          </w:rPr>
          <w:t>Перечень разрешенных продуктов</w:t>
        </w:r>
      </w:hyperlink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Посещение родственников в палатах совместного пребывания матери и ребенка осуществляется в рамках программ ДМС по индивидуальному согласованию с заведующим отделением.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Для посещения акушерского стационара родственникам необходимо иметь: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документ, удостоверяющий личность;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результат флюрографии органов грудной клетки (годен 1 год);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сменную обувь или бахилы;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халат и шапочку одноразового пользования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u w:val="single"/>
        </w:rPr>
        <w:t>СТАЦИОНАРЫ ДЛЯ ДЕТЕЙ</w:t>
      </w:r>
      <w:r>
        <w:rPr>
          <w:rFonts w:ascii="Arial" w:hAnsi="Arial" w:cs="Arial"/>
          <w:color w:val="555555"/>
        </w:rPr>
        <w:t> (педиатрическое отделение для недоношенных детей, отделение хирургии новорожденных)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Госпитализация детей в детские отделения Центра осуществляется по направлению врача поликлиники (скорой медицинской помощи).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 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При поступлении на госпитализацию необходимо иметь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u w:val="single"/>
        </w:rPr>
        <w:t>Документы: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направление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справка об инфекционных контактах (для плановой госпитализации, годна 3 суток)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свидетельство о рождении (оригинал и копия)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страховой медицинский полис (оригинал и копия)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амбулаторная карта (для госпитализации в психоневрологические отделения)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результаты общего анализа крови, общего анализа мочи, кала на яйца глистов (для госпитализации в психоневрологические отделения, годны 10 дней)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результат исследования кала (мазок) на кишечную группу (годен 2 недели).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u w:val="single"/>
        </w:rPr>
        <w:t>Предметы личной гигиены: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зубная паста, щетка, жидкое мыло, др.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Матери, по уходу за ребенком необходимо иметь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- результат флюорографии </w:t>
      </w:r>
      <w:r>
        <w:rPr>
          <w:rFonts w:ascii="Arial" w:hAnsi="Arial" w:cs="Arial"/>
          <w:color w:val="555555"/>
        </w:rPr>
        <w:t>органов грудной клетки (срок годности 1 год)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- результат исследования крови на </w:t>
      </w:r>
      <w:r>
        <w:rPr>
          <w:rFonts w:ascii="Arial" w:hAnsi="Arial" w:cs="Arial"/>
          <w:color w:val="555555"/>
        </w:rPr>
        <w:t>RW (срок годности 1 месяц)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- результат исследования кала (мазок) на кишечную группу (годен 2 недели).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 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 стационарных отделениях для детей разрешается использовать свою чистую одежду и обувь (обрабатываемую). Допускается использование индивидуальных одноразового белья и подгузников промышленного производства.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 xml:space="preserve">Прием передач и посещение детей, находящихся в отделениях </w:t>
      </w:r>
      <w:proofErr w:type="gramStart"/>
      <w:r>
        <w:rPr>
          <w:rFonts w:ascii="Arial" w:hAnsi="Arial" w:cs="Arial"/>
          <w:color w:val="555555"/>
        </w:rPr>
        <w:t>неврологического корпуса</w:t>
      </w:r>
      <w:proofErr w:type="gramEnd"/>
      <w:r>
        <w:rPr>
          <w:rFonts w:ascii="Arial" w:hAnsi="Arial" w:cs="Arial"/>
          <w:color w:val="555555"/>
        </w:rPr>
        <w:t xml:space="preserve"> осуществляется с 16 до 19 часов.</w:t>
      </w:r>
    </w:p>
    <w:p w:rsidR="005D4CA7" w:rsidRDefault="005D4CA7" w:rsidP="005D4CA7">
      <w:pPr>
        <w:pStyle w:val="a3"/>
        <w:shd w:val="clear" w:color="auto" w:fill="DDDDDD"/>
        <w:spacing w:before="0" w:beforeAutospacing="0" w:after="0" w:afterAutospacing="0"/>
        <w:ind w:firstLine="709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Передача продуктов осуществляется в соответствии с перечнем разрешенных продуктов.</w:t>
      </w:r>
    </w:p>
    <w:p w:rsidR="00282CA0" w:rsidRDefault="00282CA0">
      <w:bookmarkStart w:id="0" w:name="_GoBack"/>
      <w:bookmarkEnd w:id="0"/>
    </w:p>
    <w:sectPr w:rsidR="0028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1B"/>
    <w:rsid w:val="001C4A1B"/>
    <w:rsid w:val="00282CA0"/>
    <w:rsid w:val="005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8B37C-5009-47D1-9F24-44007D95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CA7"/>
    <w:rPr>
      <w:b/>
      <w:bCs/>
    </w:rPr>
  </w:style>
  <w:style w:type="character" w:styleId="a5">
    <w:name w:val="Emphasis"/>
    <w:basedOn w:val="a0"/>
    <w:uiPriority w:val="20"/>
    <w:qFormat/>
    <w:rsid w:val="005D4CA7"/>
    <w:rPr>
      <w:i/>
      <w:iCs/>
    </w:rPr>
  </w:style>
  <w:style w:type="character" w:styleId="a6">
    <w:name w:val="Hyperlink"/>
    <w:basedOn w:val="a0"/>
    <w:uiPriority w:val="99"/>
    <w:semiHidden/>
    <w:unhideWhenUsed/>
    <w:rsid w:val="005D4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inatal.medkhv.ru/index.php/patsientam/pravila-gospitalizatsii/79-trebovaniya-k-peredacham-produktov-perinatalnyj-ts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2019-08-07T07:51:00Z</dcterms:created>
  <dcterms:modified xsi:type="dcterms:W3CDTF">2019-08-07T07:51:00Z</dcterms:modified>
</cp:coreProperties>
</file>