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 стационар ГБУЗ «ОТБ №2» госпитализируются пациенты для оказания специа</w:t>
      </w:r>
      <w:r>
        <w:rPr>
          <w:rFonts w:ascii="Verdana" w:hAnsi="Verdana"/>
          <w:color w:val="000000"/>
          <w:sz w:val="18"/>
          <w:szCs w:val="18"/>
        </w:rPr>
        <w:softHyphen/>
        <w:t>лизированной, в том числе высокотехнологичной медицинской помощи по направлению: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врачей-фтизиатров государственных бюджетных противотуберкулезных учреждений здравоохранения Челябинской области; врачей фтизиатров туберкулезных кабинетов в составе муниципальных учреждений здравоохранения;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-врачей-специалистов после осмотра и заключения врача-фтизиатра;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врачей скорой и неотложной медицинской помощи при наличии установленного диагно</w:t>
      </w:r>
      <w:r>
        <w:rPr>
          <w:rFonts w:ascii="Verdana" w:hAnsi="Verdana"/>
          <w:color w:val="000000"/>
          <w:sz w:val="18"/>
          <w:szCs w:val="18"/>
        </w:rPr>
        <w:softHyphen/>
        <w:t>за активного туберкулеза.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Показания для стационарного лечения в ГБУЗ «ОТБ №2»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туберкулез органов дыхания с неуточненным бактериовыделением до получения резуль</w:t>
      </w:r>
      <w:r>
        <w:rPr>
          <w:rFonts w:ascii="Verdana" w:hAnsi="Verdana"/>
          <w:color w:val="000000"/>
          <w:sz w:val="18"/>
          <w:szCs w:val="18"/>
        </w:rPr>
        <w:softHyphen/>
        <w:t>татов бактериологического исследования;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туберкулез органов дыхания с бактериовыделением до прекращения бактериовыделения; распространенные, деструктивные, осложненные формы туберкулеза различной локали</w:t>
      </w:r>
      <w:r>
        <w:rPr>
          <w:rFonts w:ascii="Verdana" w:hAnsi="Verdana"/>
          <w:color w:val="000000"/>
          <w:sz w:val="18"/>
          <w:szCs w:val="18"/>
        </w:rPr>
        <w:softHyphen/>
        <w:t>зации;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состояния, требующие медицинской помощи по поводу жизнеугрожающих осложнений туберкулеза;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необходимость применения специальных методов, в том числе хирургических, для диаг</w:t>
      </w:r>
      <w:r>
        <w:rPr>
          <w:rFonts w:ascii="Verdana" w:hAnsi="Verdana"/>
          <w:color w:val="000000"/>
          <w:sz w:val="18"/>
          <w:szCs w:val="18"/>
        </w:rPr>
        <w:softHyphen/>
        <w:t>ностики и дифференциальной диагностики туберкулеза;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необходимость применения специальных методов, в том числе хирургических, для лече</w:t>
      </w:r>
      <w:r>
        <w:rPr>
          <w:rFonts w:ascii="Verdana" w:hAnsi="Verdana"/>
          <w:color w:val="000000"/>
          <w:sz w:val="18"/>
          <w:szCs w:val="18"/>
        </w:rPr>
        <w:softHyphen/>
        <w:t>ния больных туберкулезом;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хронические формы туберкулеза у больных, представляющие эпидемиологическую опасность и требующие их изоляции;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туберкулез, сочетанный с другими инфекциями, требующими стационарного лечения; туберкулез с сопутствующими заболеваниями и патологическими состояниями, требую</w:t>
      </w:r>
      <w:r>
        <w:rPr>
          <w:rFonts w:ascii="Verdana" w:hAnsi="Verdana"/>
          <w:color w:val="000000"/>
          <w:sz w:val="18"/>
          <w:szCs w:val="18"/>
        </w:rPr>
        <w:softHyphen/>
        <w:t>щими стационарного лечения;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Выбор стационарного отделения определяется формой и длительностью течения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туберкулезного процесса, состоянием больного, наличием сопутствующей патологии и необходимости применения дополнительных методов обследования и лечения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В приемном покое пациент (лицо, сопровождающее больного) представляет на</w:t>
      </w:r>
      <w:r>
        <w:rPr>
          <w:rFonts w:ascii="Verdana" w:hAnsi="Verdana"/>
          <w:color w:val="000000"/>
          <w:sz w:val="18"/>
          <w:szCs w:val="18"/>
        </w:rPr>
        <w:softHyphen/>
        <w:t>правление на госпитализацию, рентгеновский архив, паспорт.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Плановая госпитализация осуществляется с 9.00 до 15:00,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Госпитализация при самообращении пациента осуществляется при состояниях, требующих круглосуточного стационарного наблюдения и лечения;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CD0" w:rsidRDefault="00534CD0" w:rsidP="00534CD0">
      <w:pPr>
        <w:pStyle w:val="a3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7.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больного от пока</w:t>
      </w:r>
      <w:r>
        <w:rPr>
          <w:rFonts w:ascii="Verdana" w:hAnsi="Verdana"/>
          <w:color w:val="000000"/>
          <w:sz w:val="18"/>
          <w:szCs w:val="18"/>
        </w:rPr>
        <w:softHyphen/>
        <w:t>занной ему госпитализации оформляется письменный отказ пациента от госпитализации, о чем обязательно информируется врач, ответственный за лечебный процесс и ЭВН в дан</w:t>
      </w:r>
      <w:r>
        <w:rPr>
          <w:rFonts w:ascii="Verdana" w:hAnsi="Verdana"/>
          <w:color w:val="000000"/>
          <w:sz w:val="18"/>
          <w:szCs w:val="18"/>
        </w:rPr>
        <w:softHyphen/>
        <w:t>ном структурном подразделении.</w:t>
      </w:r>
    </w:p>
    <w:p w:rsidR="00C2567F" w:rsidRDefault="00C2567F">
      <w:bookmarkStart w:id="0" w:name="_GoBack"/>
      <w:bookmarkEnd w:id="0"/>
    </w:p>
    <w:sectPr w:rsidR="00C2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5"/>
    <w:rsid w:val="003E7A35"/>
    <w:rsid w:val="00534CD0"/>
    <w:rsid w:val="00C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85B6-8EAB-4111-B6F4-D1F554E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2019-10-18T05:59:00Z</dcterms:created>
  <dcterms:modified xsi:type="dcterms:W3CDTF">2019-10-18T05:59:00Z</dcterms:modified>
</cp:coreProperties>
</file>