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2E" w:rsidRPr="00CA592E" w:rsidRDefault="00CA592E" w:rsidP="00CA592E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CA592E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Услуги специализированной консультативно-диагностической поликлиники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59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52500" cy="1019175"/>
            <wp:effectExtent l="0" t="0" r="0" b="9525"/>
            <wp:docPr id="17" name="Рисунок 17" descr="http://www.kznkniiem.ru/image/downloads/s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nkniiem.ru/image/downloads/s6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Зав. поликлиникой:</w:t>
      </w: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hyperlink r:id="rId5" w:history="1">
        <w:r w:rsidRPr="00CA592E">
          <w:rPr>
            <w:rFonts w:ascii="Times New Roman" w:eastAsia="Times New Roman" w:hAnsi="Times New Roman" w:cs="Times New Roman"/>
            <w:color w:val="662D91"/>
            <w:sz w:val="21"/>
            <w:szCs w:val="21"/>
            <w:u w:val="single"/>
            <w:lang w:eastAsia="ru-RU"/>
          </w:rPr>
          <w:t>к.м.н., доцент Решетникова И.Д.</w:t>
        </w:r>
      </w:hyperlink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" cy="1238250"/>
            <wp:effectExtent l="0" t="0" r="0" b="0"/>
            <wp:docPr id="16" name="Рисунок 16" descr="http://www.kznkniiem.ru/image/downloads/s2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nkniiem.ru/image/downloads/s23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2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Старшая медицинская сестра:</w:t>
      </w: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Гумарова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Лилия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Кутдусовна</w:t>
      </w:r>
      <w:proofErr w:type="spellEnd"/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A592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363200" cy="2200275"/>
            <wp:effectExtent l="0" t="0" r="0" b="9525"/>
            <wp:docPr id="15" name="Рисунок 15" descr="http://www.kznkniiem.ru/image/downloads/p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znkniiem.ru/image/downloads/pol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 1976 году при Казанском НИИ эпидемиологии и микробиологии создана консультативно-диагностическая поликлиника инфекционно-аллергических заболеваний, которая обслуживает население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г.Казани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Татарстана, республик и областей Среднего Поволжья.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задачи поликлиники входит диагностика, дифференциальная диагностика, клиническое наблюдение и инструментально-лабораторное обследование в динамике больных детей и взрослых, страдающих инфекционно-аллергической патологией кожи, верхних дыхательных путей, бронхиальной астмой и другой респираторной патологией, в том числе социально-значимой хронической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обструктивной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болезнью легких с исследованием параметров функции внешнего дыхания, определением спектра бактериальных и грибковых возбудителей, выделенных от больных, их резистентности к антибиотикам.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Больные направляются в поликлинику из амбулаторно-поликлинических учреждений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г.Казани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районов Республики Татарстан, регионов Российской Федерации.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2015г. проведено лицензирование медицинской деятельности и получена бессрочная лицензия № ФС-16-01-001400 от 16 апреля 2015 года на осуществление медицинской деятельности, выданная Федеральной службой по надзору в сфере здравоохранения при оказании первичной, в том числе доврачебной, врачебной и специализированной медико-санитарной помощи. Организуются и выполняются следующие работы (услуги): при оказании первичной доврачебной медико-санитарной помощи в амбулаторных условиях по лабораторной диагностике, неотложной медицинской помощи, организации сестринского дела, сестринскому делу, сестринскому делу в педиатрии, бактериологии; при оказании первичной врачебной медико-санитарной помощи в амбулаторных условиях по педиатрии; при оказании первичной специализированной медико-санитарной помощи в амбулаторных условиях по клинической лабораторной диагностике, аллергологии и иммунологии, организации здравоохранения и общественному здоровью, пульмонологии, бактериологии, функциональной диагностике,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осмотрам; при проведении медицинских экспертиз по: экспертизе качества медицинской помощи.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Приоритетное значение имеет качество оказания медицинской помощи пациентам. С целью обеспечения качества и безопасности медицинской деятельности, соблюдения стандартов оказания медицинской помощи и условий хранения лекарственных препаратов создана и осуществляет свою деятельность врачебная комиссия.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Сотрудники поликлиник принимали участие в выполнении научных тематик института, проводимых совместно с Казанской государственной медицинской академией МЗ РФ, Казанским государственным медицинским университетом МЗ РФ и ГАУЗ Республиканским центром медицинской профилактики МЗ РТ: «Раннее выявление больных с аллергией на латекс среди медицинских работников Республики Татарстан, разработка комплекса диагностических и профилактических мероприятий, направленных на снижение заболеваемости и затрат на лечение»; «Эпидемиология хронических заболеваний органов дыхания и факторов риска их развития во взрослой популяции с оценкой эффективности образовательных программ на ведение пациентов с респираторной патологией в первичном звене здравоохранения в Российской Федерации»; «Эпидемиологический надзор за вирусным гепатитом В среди медицинских работников и детей с отягощенным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аллергологическим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анамнезом и глистными инвазиями,  иммунизированных против гепатита В»; «Факторы вирулентности условно-патогенных бактерий и различных микробных экосистем человека, в патогенезе инфекционных и аллергических заболеваний у детей и взрослых».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 </w:t>
      </w:r>
      <w:r w:rsidRPr="00CA592E"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363200" cy="2190750"/>
            <wp:effectExtent l="0" t="0" r="0" b="0"/>
            <wp:docPr id="14" name="Рисунок 14" descr="http://www.kznkniiem.ru/image/downloads/p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znkniiem.ru/image/downloads/pol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Инновационные методы исследования: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2014г в работу поликлиники внедрена новая технология – молекулярная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аллергодиагностика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Ig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E опосредованных и аутоиммунных заболеваний (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ImmunoCAP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позволяющая определять сенсибилизацию на молекулярном уровне с применением аллергенных молекул (компонентов аллергенов) вместо экстрактов.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Возможности применения: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Выявление пациентов и причинных аллергенов для аллерген-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спецефической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иммунотерапии;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Дифференциация истинной сенсибилизации и перекрестной реактивности у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полисенсибилизированных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пациентов. Поиск первичного сенсибилизатора;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Оценка риска развития системных реакций вместо слабых и местных;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Оптимизация диагностики пищевой сенсибилизации (использование более низких чувствительных порогов);  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5.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Скринирующие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панельные исследования для диагностики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атопии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-чувствительность и специфичность выше, чем у определения общего </w:t>
      </w:r>
      <w:proofErr w:type="spellStart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Ig</w:t>
      </w:r>
      <w:proofErr w:type="spellEnd"/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E;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Прогнозирование сохранения пищевой аллергии и развития пищевой толерантности.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Преимущества технологии </w:t>
      </w:r>
      <w:proofErr w:type="spellStart"/>
      <w:r w:rsidRPr="00CA592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ImmunoCAP</w:t>
      </w:r>
      <w:proofErr w:type="spellEnd"/>
      <w:r w:rsidRPr="00CA592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1.Возможность получения результатов в KU/л;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2.Высокая чувствительность за счет специальной технологии (&gt;98 %, более чувствительный носитель) и высокая специфичность (&gt;97 %).</w:t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CA592E" w:rsidRPr="00CA592E" w:rsidRDefault="00CA592E" w:rsidP="00CA592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3" name="Рисунок 13" descr="http://www.kznkniiem.ru/image/downloads/po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znkniiem.ru/image/downloads/pol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2E" w:rsidRPr="00CA592E" w:rsidRDefault="00CA592E" w:rsidP="00CA592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59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Сотрудники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7275"/>
      </w:tblGrid>
      <w:tr w:rsidR="00CA592E" w:rsidRPr="00CA592E" w:rsidTr="00CA592E">
        <w:trPr>
          <w:trHeight w:val="15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266825"/>
                  <wp:effectExtent l="0" t="0" r="0" b="9525"/>
                  <wp:docPr id="12" name="Рисунок 12" descr="http://www.kznkniiem.ru/image/downloads/s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znkniiem.ru/image/downloads/s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Агафонова Елена Валентиновна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лабораторной диагностики клинической лаборатории поликлиники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257300"/>
                  <wp:effectExtent l="0" t="0" r="0" b="0"/>
                  <wp:docPr id="11" name="Рисунок 11" descr="http://www.kznkniiem.ru/image/downloads/s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znkniiem.ru/image/downloads/s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Владимирова Дарья Ивановна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Врач аллерголог-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52500" cy="1171575"/>
                  <wp:effectExtent l="0" t="0" r="0" b="9525"/>
                  <wp:docPr id="10" name="Рисунок 10" descr="http://www.kznkniiem.ru/image/downloads/s1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znkniiem.ru/image/downloads/s1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5" w:history="1"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Гилязутдинова</w:t>
              </w:r>
              <w:proofErr w:type="spellEnd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 Гульнара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Фанилевна</w:t>
              </w:r>
              <w:proofErr w:type="spellEnd"/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Врач-эпидемиолог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266825"/>
                  <wp:effectExtent l="0" t="0" r="0" b="9525"/>
                  <wp:docPr id="9" name="Рисунок 9" descr="http://www.kznkniiem.ru/image/downloads/s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znkniiem.ru/image/downloads/s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7" w:history="1"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Горшунова</w:t>
              </w:r>
              <w:proofErr w:type="spellEnd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162050"/>
                  <wp:effectExtent l="0" t="0" r="0" b="0"/>
                  <wp:docPr id="8" name="Рисунок 8" descr="http://www.kznkniiem.ru/image/downloads/s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znkniiem.ru/image/downloads/s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Камалова Элина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Ришатовна</w:t>
              </w:r>
              <w:proofErr w:type="spellEnd"/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019175"/>
                  <wp:effectExtent l="0" t="0" r="0" b="9525"/>
                  <wp:docPr id="7" name="Рисунок 7" descr="http://www.kznkniiem.ru/image/downloads/s6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znkniiem.ru/image/downloads/s6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Решетникова Ирина Дмитриевна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Зав. поликлиникой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52500" cy="1190625"/>
                  <wp:effectExtent l="0" t="0" r="0" b="9525"/>
                  <wp:docPr id="6" name="Рисунок 6" descr="http://www.kznkniiem.ru/image/downloads/s_2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znkniiem.ru/image/downloads/s_2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Сафина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Лейсэн</w:t>
              </w:r>
              <w:proofErr w:type="spellEnd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266825"/>
                  <wp:effectExtent l="0" t="0" r="0" b="9525"/>
                  <wp:docPr id="5" name="Рисунок 5" descr="http://www.kznkniiem.ru/image/downloads/s_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znkniiem.ru/image/downloads/s_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Смирнова Лариса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Решазовна</w:t>
              </w:r>
              <w:proofErr w:type="spellEnd"/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304925"/>
                  <wp:effectExtent l="0" t="0" r="0" b="9525"/>
                  <wp:docPr id="4" name="Рисунок 4" descr="http://www.kznkniiem.ru/image/downloads/s_8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znkniiem.ru/image/downloads/s_8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Терещенко Фарида Михайловна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 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990600"/>
                  <wp:effectExtent l="0" t="0" r="0" b="0"/>
                  <wp:docPr id="3" name="Рисунок 3" descr="http://www.kznkniiem.ru/image/downloads/s1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znkniiem.ru/image/downloads/s1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Файзуллина</w:t>
              </w:r>
              <w:proofErr w:type="spellEnd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 Резеда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Абдулахатовна</w:t>
              </w:r>
              <w:proofErr w:type="spellEnd"/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Врач-педиатр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52500" cy="1304925"/>
                  <wp:effectExtent l="0" t="0" r="0" b="9525"/>
                  <wp:docPr id="2" name="Рисунок 2" descr="http://www.kznkniiem.ru/image/downloads/s9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znkniiem.ru/image/downloads/s9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Храмов Владимир Васильевич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 - иммунолог</w:t>
            </w:r>
          </w:p>
        </w:tc>
      </w:tr>
      <w:tr w:rsidR="00CA592E" w:rsidRPr="00CA592E" w:rsidTr="00CA592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1076325"/>
                  <wp:effectExtent l="0" t="0" r="0" b="9525"/>
                  <wp:docPr id="1" name="Рисунок 1" descr="http://www.kznkniiem.ru/image/downloads/s1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znkniiem.ru/image/downloads/s1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92E" w:rsidRPr="00CA592E" w:rsidRDefault="00CA592E" w:rsidP="00CA5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32" w:history="1"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Шарифуллина</w:t>
              </w:r>
              <w:proofErr w:type="spellEnd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 xml:space="preserve"> Алсу </w:t>
              </w:r>
              <w:proofErr w:type="spellStart"/>
              <w:r w:rsidRPr="00CA592E">
                <w:rPr>
                  <w:rFonts w:ascii="Times New Roman" w:eastAsia="Times New Roman" w:hAnsi="Times New Roman" w:cs="Times New Roman"/>
                  <w:color w:val="662D91"/>
                  <w:sz w:val="21"/>
                  <w:szCs w:val="21"/>
                  <w:u w:val="single"/>
                  <w:lang w:eastAsia="ru-RU"/>
                </w:rPr>
                <w:t>Акрамовна</w:t>
              </w:r>
              <w:proofErr w:type="spellEnd"/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92E" w:rsidRPr="00CA592E" w:rsidRDefault="00CA592E" w:rsidP="00CA592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CA59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аллерголог - иммунолог</w:t>
            </w:r>
          </w:p>
        </w:tc>
      </w:tr>
    </w:tbl>
    <w:p w:rsidR="0089543C" w:rsidRDefault="0089543C">
      <w:bookmarkStart w:id="0" w:name="_GoBack"/>
      <w:bookmarkEnd w:id="0"/>
    </w:p>
    <w:sectPr w:rsidR="0089543C" w:rsidSect="00A55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7"/>
    <w:rsid w:val="00640677"/>
    <w:rsid w:val="0089543C"/>
    <w:rsid w:val="00A55933"/>
    <w:rsid w:val="00C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2477-FF4B-43E8-BA94-A71B65E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592E"/>
    <w:rPr>
      <w:b/>
      <w:bCs/>
    </w:rPr>
  </w:style>
  <w:style w:type="character" w:styleId="a4">
    <w:name w:val="Emphasis"/>
    <w:basedOn w:val="a0"/>
    <w:uiPriority w:val="20"/>
    <w:qFormat/>
    <w:rsid w:val="00CA592E"/>
    <w:rPr>
      <w:i/>
      <w:iCs/>
    </w:rPr>
  </w:style>
  <w:style w:type="character" w:styleId="a5">
    <w:name w:val="Hyperlink"/>
    <w:basedOn w:val="a0"/>
    <w:uiPriority w:val="99"/>
    <w:semiHidden/>
    <w:unhideWhenUsed/>
    <w:rsid w:val="00CA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znkniiem.ru/s3.html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www.kznkniiem.ru/s8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kznkniiem.ru/s4.html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www.kznkniiem.ru/s6.html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znkniiem.ru/s1.html" TargetMode="External"/><Relationship Id="rId24" Type="http://schemas.openxmlformats.org/officeDocument/2006/relationships/hyperlink" Target="http://www.kznkniiem.ru/s7.html" TargetMode="External"/><Relationship Id="rId32" Type="http://schemas.openxmlformats.org/officeDocument/2006/relationships/hyperlink" Target="http://www.kznkniiem.ru/s10.html" TargetMode="External"/><Relationship Id="rId5" Type="http://schemas.openxmlformats.org/officeDocument/2006/relationships/hyperlink" Target="http://www.kznkniiem.ru/s6.html" TargetMode="External"/><Relationship Id="rId15" Type="http://schemas.openxmlformats.org/officeDocument/2006/relationships/hyperlink" Target="http://www.kznkniiem.ru/s11.html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www.kznkniiem.ru/s12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kznkniiem.ru/s5.html" TargetMode="External"/><Relationship Id="rId31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://www.kznkniiem.ru/s24.html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kznkniiem.ru/s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2019-11-11T15:35:00Z</dcterms:created>
  <dcterms:modified xsi:type="dcterms:W3CDTF">2019-11-11T15:35:00Z</dcterms:modified>
</cp:coreProperties>
</file>