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97" w:rsidRDefault="00EA4997" w:rsidP="00EA4997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1. Стационарные пациенты должны строго соблюдать правила и распорядок пребывания в отделении. </w:t>
      </w:r>
      <w:r>
        <w:rPr>
          <w:rFonts w:ascii="PtSans" w:hAnsi="PtSans"/>
          <w:color w:val="000000"/>
        </w:rPr>
        <w:br/>
        <w:t>2. Стационарным пациентам запрещается выходить за пределы больницы без разрешения заведующего отделением и лечащего врача. </w:t>
      </w:r>
      <w:r>
        <w:rPr>
          <w:rFonts w:ascii="PtSans" w:hAnsi="PtSans"/>
          <w:color w:val="000000"/>
        </w:rPr>
        <w:br/>
        <w:t>3. Пациент обязан: </w:t>
      </w:r>
      <w:r>
        <w:rPr>
          <w:rFonts w:ascii="PtSans" w:hAnsi="PtSans"/>
          <w:color w:val="000000"/>
        </w:rPr>
        <w:br/>
        <w:t>-уважительно относиться к медицинским работникам и другим лицам, участвующим в оказании медицинской помощи; </w:t>
      </w:r>
      <w:r>
        <w:rPr>
          <w:rFonts w:ascii="PtSans" w:hAnsi="PtSans"/>
          <w:color w:val="000000"/>
        </w:rPr>
        <w:br/>
        <w:t>-соблюдать тишину, чистоту и порядок в палатах, отделении; </w:t>
      </w:r>
      <w:r>
        <w:rPr>
          <w:rFonts w:ascii="PtSans" w:hAnsi="PtSans"/>
          <w:color w:val="000000"/>
        </w:rPr>
        <w:br/>
        <w:t>-представлять лицу, оказывающему медицинскую помощь, известную ему достоверную информацию о состоянии своего здоровья, в том числе, о противопоказаниях к применению лекарственных средств, ранее перенесенных и наследственных заболеваний; </w:t>
      </w:r>
      <w:r>
        <w:rPr>
          <w:rFonts w:ascii="PtSans" w:hAnsi="PtSans"/>
          <w:color w:val="000000"/>
        </w:rPr>
        <w:br/>
        <w:t>-выполнять медицинские предписания и рекомендации лечащего врача; </w:t>
      </w:r>
      <w:r>
        <w:rPr>
          <w:rFonts w:ascii="PtSans" w:hAnsi="PtSans"/>
          <w:color w:val="000000"/>
        </w:rPr>
        <w:br/>
        <w:t>-сотрудничать с врачом на всех этапах оказания медицинской помощи; </w:t>
      </w:r>
      <w:r>
        <w:rPr>
          <w:rFonts w:ascii="PtSans" w:hAnsi="PtSans"/>
          <w:color w:val="000000"/>
        </w:rPr>
        <w:br/>
        <w:t>-соблюдать правила внутреннего распорядка дня и бережно относиться к имуществу центра. </w:t>
      </w:r>
      <w:r>
        <w:rPr>
          <w:rFonts w:ascii="PtSans" w:hAnsi="PtSans"/>
          <w:color w:val="000000"/>
        </w:rPr>
        <w:br/>
        <w:t>4. Пациент имеет право на: </w:t>
      </w:r>
      <w:r>
        <w:rPr>
          <w:rFonts w:ascii="PtSans" w:hAnsi="PtSans"/>
          <w:color w:val="000000"/>
        </w:rPr>
        <w:br/>
        <w:t>-уважительное и гуманное отношение со стороны медицинского и обслуживающего персонала; </w:t>
      </w:r>
      <w:r>
        <w:rPr>
          <w:rFonts w:ascii="PtSans" w:hAnsi="PtSans"/>
          <w:color w:val="000000"/>
        </w:rPr>
        <w:br/>
        <w:t>-обследование, лечение и содержание в условиях, соответствующих санитарно-гигиеническим требованиям; </w:t>
      </w:r>
      <w:r>
        <w:rPr>
          <w:rFonts w:ascii="PtSans" w:hAnsi="PtSans"/>
          <w:color w:val="000000"/>
        </w:rPr>
        <w:br/>
        <w:t>-облегчение боли, связанной с заболеванием и (или) медицинским вмешательством, доступными способами и средствами; </w:t>
      </w:r>
      <w:r>
        <w:rPr>
          <w:rFonts w:ascii="PtSans" w:hAnsi="PtSans"/>
          <w:color w:val="000000"/>
        </w:rPr>
        <w:br/>
        <w:t>-сохранение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 предусмотренных законодательными актами; </w:t>
      </w:r>
      <w:r>
        <w:rPr>
          <w:rFonts w:ascii="PtSans" w:hAnsi="PtSans"/>
          <w:color w:val="000000"/>
        </w:rPr>
        <w:br/>
        <w:t>-добровольное согласие на медицинское вмешательство в соответствии с законодательством; </w:t>
      </w:r>
      <w:r>
        <w:rPr>
          <w:rFonts w:ascii="PtSans" w:hAnsi="PtSans"/>
          <w:color w:val="000000"/>
        </w:rPr>
        <w:br/>
        <w:t>-получение информации о своих правах и обязанностях и состоянии своего здоровья; а также на выбор лиц, которым в интересах пациента может быть передана информация о состоянии его здоровья; </w:t>
      </w:r>
      <w:r>
        <w:rPr>
          <w:rFonts w:ascii="PtSans" w:hAnsi="PtSans"/>
          <w:color w:val="000000"/>
        </w:rPr>
        <w:br/>
        <w:t>-отказ от медицинского вмешательства.</w:t>
      </w:r>
    </w:p>
    <w:p w:rsidR="00EA4997" w:rsidRDefault="00EA4997" w:rsidP="00EA4997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 случае нарушения прав пациента он может обращаться с жалобой непосредственно к главному врачу, заведующему отделением или лечащему врачу, либо в суд.</w:t>
      </w:r>
    </w:p>
    <w:p w:rsidR="00EA4997" w:rsidRDefault="00EA4997" w:rsidP="00EA4997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5. Нарушением правила пребывания в стационаре считается: </w:t>
      </w:r>
      <w:r>
        <w:rPr>
          <w:rFonts w:ascii="PtSans" w:hAnsi="PtSans"/>
          <w:color w:val="000000"/>
        </w:rPr>
        <w:br/>
        <w:t>-грубое и неуважительное отношение к персоналу; </w:t>
      </w:r>
      <w:r>
        <w:rPr>
          <w:rFonts w:ascii="PtSans" w:hAnsi="PtSans"/>
          <w:color w:val="000000"/>
        </w:rPr>
        <w:br/>
        <w:t>-несоблюдение рекомендаций врача, прием лекарственных препаратов по собственному усмотрению; </w:t>
      </w:r>
      <w:r>
        <w:rPr>
          <w:rFonts w:ascii="PtSans" w:hAnsi="PtSans"/>
          <w:color w:val="000000"/>
        </w:rPr>
        <w:br/>
        <w:t>-распитие спиртных напитков и появление в нетрезвом состоянии, в отделении, на территории больницы; </w:t>
      </w:r>
      <w:r>
        <w:rPr>
          <w:rFonts w:ascii="PtSans" w:hAnsi="PtSans"/>
          <w:color w:val="000000"/>
        </w:rPr>
        <w:br/>
        <w:t>-курение в палатах, отделении, больнице; </w:t>
      </w:r>
      <w:r>
        <w:rPr>
          <w:rFonts w:ascii="PtSans" w:hAnsi="PtSans"/>
          <w:color w:val="000000"/>
        </w:rPr>
        <w:br/>
        <w:t>-самовольный уход из отделения без ведома и разрешения лечащего врача; </w:t>
      </w:r>
      <w:r>
        <w:rPr>
          <w:rFonts w:ascii="PtSans" w:hAnsi="PtSans"/>
          <w:color w:val="000000"/>
        </w:rPr>
        <w:br/>
        <w:t>-несоблюдение и невыполнение внутреннего распорядка дня. </w:t>
      </w:r>
      <w:r>
        <w:rPr>
          <w:rFonts w:ascii="PtSans" w:hAnsi="PtSans"/>
          <w:color w:val="000000"/>
        </w:rPr>
        <w:br/>
        <w:t>6. Пациентам запрещено: </w:t>
      </w:r>
      <w:r>
        <w:rPr>
          <w:rFonts w:ascii="PtSans" w:hAnsi="PtSans"/>
          <w:color w:val="000000"/>
        </w:rPr>
        <w:br/>
        <w:t>-пользоваться в палате электрокипятильниками, электрическими грелками, а также тройниками и удлинителями; </w:t>
      </w:r>
      <w:r>
        <w:rPr>
          <w:rFonts w:ascii="PtSans" w:hAnsi="PtSans"/>
          <w:color w:val="000000"/>
        </w:rPr>
        <w:br/>
        <w:t>-устанавливать личную бытовую электроаппаратуру (например, телевизор) без согласия, заведующего отделением; </w:t>
      </w:r>
      <w:r>
        <w:rPr>
          <w:rFonts w:ascii="PtSans" w:hAnsi="PtSans"/>
          <w:color w:val="000000"/>
        </w:rPr>
        <w:br/>
        <w:t>-держать в палате одежду, большие суммы денег, ценные вещи, украшения, скоропортящиеся продукты. </w:t>
      </w:r>
      <w:r>
        <w:rPr>
          <w:rFonts w:ascii="PtSans" w:hAnsi="PtSans"/>
          <w:color w:val="000000"/>
        </w:rPr>
        <w:br/>
        <w:t>7. Администрация больницы за сохранность ценных вещей, оставленных в палате, ответственности не несет.</w:t>
      </w:r>
    </w:p>
    <w:p w:rsidR="00F92920" w:rsidRDefault="00F92920">
      <w:bookmarkStart w:id="0" w:name="_GoBack"/>
      <w:bookmarkEnd w:id="0"/>
    </w:p>
    <w:sectPr w:rsidR="00F9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41"/>
    <w:rsid w:val="006A6A41"/>
    <w:rsid w:val="00EA4997"/>
    <w:rsid w:val="00F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7C0B2-7EAF-4E3B-AFC8-228BB0E0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2019-11-12T09:37:00Z</dcterms:created>
  <dcterms:modified xsi:type="dcterms:W3CDTF">2019-11-12T09:37:00Z</dcterms:modified>
</cp:coreProperties>
</file>