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962B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both"/>
        <w:outlineLvl w:val="2"/>
        <w:rPr>
          <w:rFonts w:ascii="PT Sans Caption" w:eastAsia="Times New Roman" w:hAnsi="PT Sans Caption" w:cs="Times New Roman"/>
          <w:color w:val="333333"/>
          <w:sz w:val="42"/>
          <w:szCs w:val="42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333333"/>
          <w:sz w:val="42"/>
          <w:szCs w:val="42"/>
          <w:lang w:eastAsia="ru-RU"/>
        </w:rPr>
        <w:t>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ФФОМС бюджетам ТФОМС</w:t>
      </w:r>
    </w:p>
    <w:p w14:paraId="2EC9BC20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Детская хирургия в период новорожденности</w:t>
      </w:r>
    </w:p>
    <w:p w14:paraId="0C42DC90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Реконструктивно-пластические операции на грудной клетке при пороках развития у новорожденных (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проки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легких, бронхов, пищевода), в том числе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торакоскопические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 метод</w:t>
      </w:r>
      <w:proofErr w:type="gram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лечения: прямой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эзофаго-эзофаго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анастамоз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в том числе этапные операции на пищеводе и желудке).</w:t>
      </w:r>
    </w:p>
    <w:p w14:paraId="7C1437FB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Онкология</w:t>
      </w:r>
    </w:p>
    <w:p w14:paraId="2EB496D0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Комплексная и высокодозная химиотерапия (включая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эпигеномную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) острых лейкозов,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высокозлокачественных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лимфом, рецидивов и рефрактерных форм </w:t>
      </w:r>
      <w:proofErr w:type="gram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 комплексная</w:t>
      </w:r>
      <w:proofErr w:type="gram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терапия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таргетными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</w:r>
    </w:p>
    <w:p w14:paraId="610A8280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Неонатология</w:t>
      </w:r>
    </w:p>
    <w:p w14:paraId="6B3D59A4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молекулярно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генетических исследований (метод лечения: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инфузионная,кардиотоническая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вазотропная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респираторная терапия на основании динамического инструментального мониторинга основных параметров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газообмена,доплерографического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определения кровотока в магистральных артериях, а также лучевых (включая магнитно-резонансную томографию), иммунологических 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молекулярно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генетических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исследований;противосудорожная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терапия с учетом характера электроэнцефалограммы и анализа записи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видеомониторинга;традиционная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пациент-триггерная искусственная вентиляция легких с контролем дыхательного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объема;высокочастотная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осцилляторная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искусственная вентиляция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легких;профилактика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лечение синдрома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диссеменированного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внутрисосулистого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свертывания и других нарушений свертывающей системы крови под контролем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тромбоэластограммы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коагулограммы; постановка наружного венозного дренажа)</w:t>
      </w:r>
    </w:p>
    <w:p w14:paraId="2BA4CD0F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Выхаживание новорожденных с массой тела до 1500г,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монитогинга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основных параметров газообмена,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гемодинамики,а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также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лучевых,биохимических,иммунологических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молекулярно-генетических исследований( методы лечения: инфузионная,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кардиотоническая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вазотропная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</w:t>
      </w: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респираторная терапия на основании динамического инструментального мониторинга основных параметров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газообмена,в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том числе с возможным выполнением дополнительных исследований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доплерографического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определения кровотока в магистральных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артериях,а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также лучевых(магнитно-резонансная томография),иммунологических и молекулярно-генетических исследований; неинвазивная принудительная вентиляция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легких;крио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- или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лазерокоагуляция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сетчатки профилактика и лечение синдрома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диссеменированного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внутрисосулистого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свертывания и других нарушений свертывающей системы крови под контролем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тромбоэластограммы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коагулограммы; индивидуальная противосудорожная терапия с учетом характера электроэнцефалограммы и анализа записи видеомониторинга).</w:t>
      </w:r>
    </w:p>
    <w:p w14:paraId="6C5B8240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Педиатрия</w:t>
      </w:r>
    </w:p>
    <w:p w14:paraId="0DA0CE3C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лечение наследственных нефритов,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тубулопатий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стероидрезистентного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стероидзависимого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нефротических синдромов с применением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иммуносупрессивной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(или) симптоматической терапии (метод лечения: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иммуносупрессивное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лечение с применением циклоспорина А и (или)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микофенолатов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под контролем иммунологических, биохимических и инструментальных методов диагностики).</w:t>
      </w: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иммуносупрессивное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лечение локальных и распространенных форм системного склероза (вид лечения: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иммуномодулирующее лечение с применением глюкокортикоидов и цитотоксических иммунодепрессантов под  контролем лабораторных и инструментальных методов диагностики, включая иммунологические, а так же эндоскопические, рентгенологические, ультразвуковые методы).</w:t>
      </w:r>
    </w:p>
    <w:p w14:paraId="6D14865F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Урология</w:t>
      </w:r>
    </w:p>
    <w:p w14:paraId="4773DBA7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Реконструктивно — пластические операции на органах мочеполовой системы, включающие кишечную пластику мочевых путей,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реимплантацию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мочеточников, пластику мочевых путей с использованием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аутологичных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лоскутов, коррекцию урогенитальных свищей.</w:t>
      </w: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Оперативные вмешательства на органах мочеполовой  системы с использованием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лапароскопическй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техники.</w:t>
      </w:r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Рецидивные и особо сложные операции на органах мочеполовой системы.</w:t>
      </w:r>
    </w:p>
    <w:p w14:paraId="42BE7A4C" w14:textId="77777777" w:rsidR="00DB6196" w:rsidRPr="00DB6196" w:rsidRDefault="00DB6196" w:rsidP="00DB619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619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Объёмы и исполнение высокотехнологической медицинской помощи в КГБУЗ «АККДБ», включенных в базовую программу ОМС</w:t>
      </w:r>
    </w:p>
    <w:tbl>
      <w:tblPr>
        <w:tblW w:w="127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281"/>
        <w:gridCol w:w="2130"/>
        <w:gridCol w:w="2130"/>
        <w:gridCol w:w="2130"/>
        <w:gridCol w:w="2130"/>
      </w:tblGrid>
      <w:tr w:rsidR="00DB6196" w:rsidRPr="00DB6196" w14:paraId="63C9B5FF" w14:textId="77777777" w:rsidTr="00DB6196">
        <w:trPr>
          <w:jc w:val="center"/>
        </w:trPr>
        <w:tc>
          <w:tcPr>
            <w:tcW w:w="13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68D47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Профиль ВМП</w:t>
            </w:r>
          </w:p>
        </w:tc>
        <w:tc>
          <w:tcPr>
            <w:tcW w:w="18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6A434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Неонатология</w:t>
            </w:r>
          </w:p>
        </w:tc>
        <w:tc>
          <w:tcPr>
            <w:tcW w:w="18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61656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8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3CAF7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Дет. хир. в период </w:t>
            </w:r>
            <w:proofErr w:type="spellStart"/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новорож</w:t>
            </w:r>
            <w:proofErr w:type="spellEnd"/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E4AE3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8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BA22F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Онколо-гия</w:t>
            </w:r>
            <w:proofErr w:type="spellEnd"/>
            <w:proofErr w:type="gramEnd"/>
          </w:p>
        </w:tc>
      </w:tr>
      <w:tr w:rsidR="00DB6196" w:rsidRPr="00DB6196" w14:paraId="56208AB2" w14:textId="77777777" w:rsidTr="00DB6196">
        <w:trPr>
          <w:jc w:val="center"/>
        </w:trPr>
        <w:tc>
          <w:tcPr>
            <w:tcW w:w="13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7D812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Объём ВМП на 2019 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8FB9C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97E0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534D3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871C5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17AC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DB6196" w:rsidRPr="00DB6196" w14:paraId="5BDBB7F0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5BD69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02A73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97EA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CB6B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97EF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89B54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065684E8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C5B8A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07F72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608BD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A09B6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356C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5951E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62392273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56610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94CF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AF281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616F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C660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352B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DB6196" w:rsidRPr="00DB6196" w14:paraId="44794986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B8C2A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D00CD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46E46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736F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3884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FE5A2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DB6196" w:rsidRPr="00DB6196" w14:paraId="23ECDF4F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67311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947C4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2F5F5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283FC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E151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B01B3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13D4E25B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FA4C7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1574A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E620F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4D1C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0DB12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10D3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3C709688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7BB2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2562C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0AF25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C247D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0A799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A90C4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18FB6678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BA564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4B9D4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9E55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F0C1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FF359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7762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6332F4AA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6CFF3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48C9F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3869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FAFCB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7BD2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0B38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778FCFEA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0FC51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C921B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DF81D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4565D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201DC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E00C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5C5CD019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8421C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D20FD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74434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064DF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A7AA8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048FC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08B78389" w14:textId="77777777" w:rsidTr="00DB6196">
        <w:trPr>
          <w:jc w:val="center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84624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7C4F9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C3B87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4974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CC547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91500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96" w:rsidRPr="00DB6196" w14:paraId="05563352" w14:textId="77777777" w:rsidTr="00DB6196">
        <w:trPr>
          <w:jc w:val="center"/>
        </w:trPr>
        <w:tc>
          <w:tcPr>
            <w:tcW w:w="13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DCCC8" w14:textId="77777777" w:rsidR="00DB6196" w:rsidRPr="00DB6196" w:rsidRDefault="00DB6196" w:rsidP="00DB61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Итого выполнено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5B5FF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3F153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DC71A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C3B5E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DB6196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E2FA2" w14:textId="77777777" w:rsidR="00DB6196" w:rsidRPr="00DB6196" w:rsidRDefault="00DB6196" w:rsidP="00DB6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6FB7F9E" w14:textId="77777777" w:rsidR="00DB6196" w:rsidRPr="00DB6196" w:rsidRDefault="00DB6196" w:rsidP="00DB619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9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B9CFFA">
          <v:rect id="_x0000_i1025" style="width:0;height:0" o:hralign="center" o:hrstd="t" o:hrnoshade="t" o:hr="t" fillcolor="#444" stroked="f"/>
        </w:pict>
      </w:r>
    </w:p>
    <w:p w14:paraId="095BBE66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both"/>
        <w:outlineLvl w:val="2"/>
        <w:rPr>
          <w:rFonts w:ascii="PT Sans Caption" w:eastAsia="Times New Roman" w:hAnsi="PT Sans Caption" w:cs="Times New Roman"/>
          <w:color w:val="333333"/>
          <w:sz w:val="42"/>
          <w:szCs w:val="42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333333"/>
          <w:sz w:val="42"/>
          <w:szCs w:val="42"/>
          <w:lang w:eastAsia="ru-RU"/>
        </w:rPr>
        <w:t xml:space="preserve">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</w:t>
      </w:r>
      <w:proofErr w:type="spellStart"/>
      <w:r w:rsidRPr="00DB6196">
        <w:rPr>
          <w:rFonts w:ascii="PT Sans Caption" w:eastAsia="Times New Roman" w:hAnsi="PT Sans Caption" w:cs="Times New Roman"/>
          <w:b/>
          <w:bCs/>
          <w:color w:val="333333"/>
          <w:sz w:val="42"/>
          <w:szCs w:val="42"/>
          <w:lang w:eastAsia="ru-RU"/>
        </w:rPr>
        <w:t>средств,предоставляемых</w:t>
      </w:r>
      <w:proofErr w:type="spellEnd"/>
      <w:r w:rsidRPr="00DB6196">
        <w:rPr>
          <w:rFonts w:ascii="PT Sans Caption" w:eastAsia="Times New Roman" w:hAnsi="PT Sans Caption" w:cs="Times New Roman"/>
          <w:b/>
          <w:bCs/>
          <w:color w:val="333333"/>
          <w:sz w:val="42"/>
          <w:szCs w:val="42"/>
          <w:lang w:eastAsia="ru-RU"/>
        </w:rPr>
        <w:t xml:space="preserve"> федеральному бюджету из бюджета ФФОМС в виде иных межбюджетных трансферов в соответствии с федеральным законом о бюджете ФФОМС на очередной финансовый год</w:t>
      </w:r>
    </w:p>
    <w:p w14:paraId="1FA3F50C" w14:textId="77777777" w:rsidR="00DB6196" w:rsidRPr="00DB6196" w:rsidRDefault="00DB6196" w:rsidP="00DB6196">
      <w:pPr>
        <w:shd w:val="clear" w:color="auto" w:fill="FFFFFF"/>
        <w:spacing w:before="150" w:after="254" w:line="600" w:lineRule="atLeast"/>
        <w:jc w:val="center"/>
        <w:outlineLvl w:val="3"/>
        <w:rPr>
          <w:rFonts w:ascii="PT Sans Caption" w:eastAsia="Times New Roman" w:hAnsi="PT Sans Caption" w:cs="Times New Roman"/>
          <w:color w:val="444444"/>
          <w:sz w:val="36"/>
          <w:szCs w:val="36"/>
          <w:lang w:eastAsia="ru-RU"/>
        </w:rPr>
      </w:pPr>
      <w:r w:rsidRPr="00DB6196">
        <w:rPr>
          <w:rFonts w:ascii="PT Sans Caption" w:eastAsia="Times New Roman" w:hAnsi="PT Sans Caption" w:cs="Times New Roman"/>
          <w:b/>
          <w:bCs/>
          <w:color w:val="444444"/>
          <w:sz w:val="36"/>
          <w:szCs w:val="36"/>
          <w:lang w:eastAsia="ru-RU"/>
        </w:rPr>
        <w:t>Педиатрия</w:t>
      </w:r>
    </w:p>
    <w:p w14:paraId="6FFC845B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лечение ювенильного ревматоидного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артрита,юношеского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анкилозирующего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спондилита, системной красной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волчанки,системного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склероза,юношеского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дерматополимиозита,ювенильного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узелкового полиартрита с применением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химиотерапевтических,генно-инжененрных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биологических лекарственных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препаратов,протезно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-ортопедической коррекции и экстракорпоральных методов очищения крови (метод лечения: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поликомпонентная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иммуномодулирующая терапия с применением генно-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инжененрных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биологических лекарственных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препаратов,пульс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-терапии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мегадозами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глюкокортикоидов и цитотоксических иммунодепрессантов под контролем лабораторных и инструментальных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методов,включая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иммунологические, молекулярно-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генетические,а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так же эндоскопические, рентгенологические( компьютерная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томография,магнитно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-резонансная томография), ультразвуковые методы и радиоизотопное сканирование</w:t>
      </w:r>
    </w:p>
    <w:p w14:paraId="456E7D56" w14:textId="77777777" w:rsidR="00DB6196" w:rsidRPr="00DB6196" w:rsidRDefault="00DB6196" w:rsidP="00DB6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Поликомпонентное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лечение тяжелых форм аутоиммунного и врожденных </w:t>
      </w:r>
      <w:proofErr w:type="spellStart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моногеннных</w:t>
      </w:r>
      <w:proofErr w:type="spellEnd"/>
      <w:r w:rsidRPr="00DB619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форм сахарного диабета с использованием суточного мониторирования глюкозы и помповых дозаторов инсулина ( метод лечения: 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глюкозы)</w:t>
      </w:r>
    </w:p>
    <w:p w14:paraId="65A6D062" w14:textId="77777777" w:rsidR="003E001A" w:rsidRDefault="003E001A">
      <w:bookmarkStart w:id="0" w:name="_GoBack"/>
      <w:bookmarkEnd w:id="0"/>
    </w:p>
    <w:sectPr w:rsidR="003E001A" w:rsidSect="00DB6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0"/>
    <w:rsid w:val="003E001A"/>
    <w:rsid w:val="00943630"/>
    <w:rsid w:val="00D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F2AF-17FD-4AC7-968C-E5DD995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6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6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6196"/>
    <w:rPr>
      <w:b/>
      <w:bCs/>
    </w:rPr>
  </w:style>
  <w:style w:type="paragraph" w:styleId="a4">
    <w:name w:val="Normal (Web)"/>
    <w:basedOn w:val="a"/>
    <w:uiPriority w:val="99"/>
    <w:semiHidden/>
    <w:unhideWhenUsed/>
    <w:rsid w:val="00DB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2019-07-10T07:03:00Z</dcterms:created>
  <dcterms:modified xsi:type="dcterms:W3CDTF">2019-07-10T07:03:00Z</dcterms:modified>
</cp:coreProperties>
</file>