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E6" w:rsidRPr="00E60EE6" w:rsidRDefault="00E60EE6" w:rsidP="00E60E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E60EE6">
        <w:rPr>
          <w:rFonts w:ascii="pt-bold" w:eastAsia="Times New Roman" w:hAnsi="pt-bold" w:cs="Times New Roman"/>
          <w:b/>
          <w:bCs/>
          <w:color w:val="000000"/>
          <w:sz w:val="30"/>
          <w:szCs w:val="30"/>
          <w:lang w:eastAsia="ru-RU"/>
        </w:rPr>
        <w:t>ПРИЕМ (ОСМОТР, КОНСУЛЬТАЦИЯ) ВРАЧА</w:t>
      </w:r>
    </w:p>
    <w:tbl>
      <w:tblPr>
        <w:tblW w:w="11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  <w:gridCol w:w="1650"/>
      </w:tblGrid>
      <w:tr w:rsidR="00E60EE6" w:rsidRPr="00E60EE6" w:rsidTr="00E60EE6">
        <w:trPr>
          <w:tblHeader/>
        </w:trPr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РУБ.*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врача-детского кардиолога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врача-детского кардиолога к.м.н. или врач высшей категории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врача-детского уролога-андролога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врача-детского уролога-андролога к.м.н. или врач высшей категории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врача-детского хирурга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врача-детского хирурга к.м.н. или врач высшей категории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врача-детского эндокринолога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врача-детского эндокринолога к.м.н. или врач высшей категории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акушера-гинеколога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акушера-гинеколога к.м.н. или врач высшей категории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аллерголога-иммунолога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аллерголога-иммунолога к.м.н. или врач высшей категории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lastRenderedPageBreak/>
              <w:t>Прием (осмотр, консультация) врача - гастроэнтеролога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гастроэнтеролога к.м.н. или врач высшей категории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2500.00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генетика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генетика к.м.н. или врач высшей категории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дерматовенеролога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– дерматовенеролога к.м.н. или врач высшей категории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– педиатра по диетологии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– педиатра по диетологии к.м.н. или врач высшей категории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– педиатра по диетологии с расчетом индивидуального питания по компьютерной программе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инструктора ЛФК с подбором индивидуальной программы занятий (длительность занятия - 1 час)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невролога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невролога, к.м.н. или врач высшей категории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2500.00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неонатолога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неонатолога, к.м.н. или врач высшей категории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lastRenderedPageBreak/>
              <w:t>Прием (осмотр, консультация) врача - нефролога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нефролога к.м.н. или врач высшей категории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2500.00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оториноларинголога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оториноларинголога к.м.н. или врач высшей категории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офтальмолога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офтальмолога, к.м.н. или врач высшей категории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психиатра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психиатра к.м.н. или врач высшей категории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психотерапевта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педиатра первичный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педиатра повторный (в рамках 1 месяца у того же специалиста)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педиатра, к.м.н. (лечение муковисцидоза)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педиатра, профессора (лечение муковисцидоза)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пульмонолога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– пульмонолога к.м.н. или врач высшей категории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lastRenderedPageBreak/>
              <w:t>Прием (осмотр, консультация) врача - ревматолога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– ревматолога, к.м.н. или врач высшей категории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сурдолога - оториноларинголога первичный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сурдолога – оториноларинголога к.м.н. или врач высшей категории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травматолога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травматолога к.м.н. или врач высшей категории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уролога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уролога к.м.н. или врач высшей категории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</w:tbl>
    <w:p w:rsidR="00E60EE6" w:rsidRPr="00E60EE6" w:rsidRDefault="00E60EE6" w:rsidP="00E60E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E60EE6">
        <w:rPr>
          <w:rFonts w:ascii="pt-bold" w:eastAsia="Times New Roman" w:hAnsi="pt-bold" w:cs="Times New Roman"/>
          <w:b/>
          <w:bCs/>
          <w:color w:val="000000"/>
          <w:sz w:val="30"/>
          <w:szCs w:val="30"/>
          <w:lang w:eastAsia="ru-RU"/>
        </w:rPr>
        <w:t>ЛАБОРАТОРНЫЕ И ИНСТРУМЕНТАЛЬНЫЕ МЕТОДЫ ОБСЛЕДОВАНИЯ</w:t>
      </w:r>
    </w:p>
    <w:tbl>
      <w:tblPr>
        <w:tblW w:w="11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  <w:gridCol w:w="1650"/>
      </w:tblGrid>
      <w:tr w:rsidR="00E60EE6" w:rsidRPr="00E60EE6" w:rsidTr="00E60EE6">
        <w:trPr>
          <w:tblHeader/>
        </w:trPr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РУБ.*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(желчный пузырь, печень, поджелудочная железа, селезенка)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Доплеровское исследование сосудов печени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Доплеровское исследование сосудов почек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lastRenderedPageBreak/>
              <w:t>Ультразвуковое исследование желчного пузыря с определением его сократительной функции(45 минут)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полых органов (желудок, кишечник) + водно-сифонная проба (40 мин)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малого таза (трансабдоминально)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почек и мочевого пузыря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мошонки + проба Вальсальвы (при варикоцеле)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вилочковой железы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одноименных суставов детям до года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lastRenderedPageBreak/>
              <w:t>Ультразвуковое исследование мелких суставов (лучезапястные, голеностопные, суставы пальцев кистей, стоп)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крупных суставов (тазобедренные, плечевые)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средних суставов (коленные, локтевые)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слюнных желез (околоушные, подъязычные, подчелюстные)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УЗИ – комплекс для ребенка в 1 месяц (органов брюшной полости, тазобедренных суставов, почек, нейросонография),без ЭХО-КГ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4500.00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Дуплексное сканирование сосудов шеи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УЗИ исследование артерий и вен нижних конечностей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Транскраниальное исследование структур и сосудов головного мозга (нейросонография)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глаз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Электрофизиологическое исследование глаз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Оптическая когерентная томография (ОСиТи)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Забор крови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Забор мазков на посев из зева или носа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 с лейкоформулой и СОЭ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Гемосиндром (тромбоциты, время кровотечения, время свертывания)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мочи общий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Анализ мочи биохимический+АКОСМ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Анализ кала на яйца глист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Анализ кала на энтеробиоз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Риноцитограмма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Потовая проба на аппаратах Нанодакт и Макродакт (проводимость)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Потовая проба (классический метод)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Реоэнцефалография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Электрокардиография с расшифровкой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Электрокардиография с физической нагрузкой, с расшифровкой (для детей старше 6 лет)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Электроэнцефалография с расшифровкой в день обращения (ЭЭГ)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Электроэнцефалография с расшифровкой в течение 5 рабочих дней (ЭЭГ)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Видео ЭЭГ мониторинг 4-х часовой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+ проба с сальбутамолом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 функции внешнего дыхания у детей до 7 лет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Эхокардиография (ЭХО-КГ)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Эндоскопия носоглотки + консультация оториноларинголога врача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Тест на коротколатентный слуховой вызванный потенциал (КСВП)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ЭГДС (под местной анестезией для детей старше 6 лет)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ЭГДС (под общей анестезией)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Колоноскопия (под общей анестезией)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Катетеризация подключичной и других центральных вен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Суточная рН-метрия пищевода и желудка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Эзофагогастродуоденоскопия с осмотром тощей кишки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Взятие биопсии при эндоскопических исследованиях (1 фрагмент)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Взятие биопсии при эндоскопических исследованиях (2-ой и последующие фрагменты)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Диагностика лактазной недостаточности при помощи Lactose Intolerance (quick test)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ЭГДС + проведение энтерального зонда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lastRenderedPageBreak/>
              <w:t>Удаление инородного тела ЖКТ при помощи устройства типа «Easy- Collect-Петля Сачок» (с учетом расходного материала)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Ларингоскопия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Хромоскопия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Интраназальная эзофагогастродуоденоскопия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Видеокапсульная эндоскопия (без учета капсулы)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Ректороманоскопия диагностическая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Ректосигмоскопия + хромоскопия + биопсия (для гистологического исследования)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Колоноскопия диагностическая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Трахеобронхоскопия диагностическая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Санация трахеи и бронхов эндоскопическая (дополнительно к исследованию)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Смывы из трахеобронхиального дерева (трахеобронхиальный лаваж) 1 контейнер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Удаление инородного тела из бронхиального дерева (бронхоскория + удаление)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Лечебная эндоскопия : нанесение, введение лекарственных препаратов (дополнительно к основному исследованию)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Остановка кровотечения путем введения в слизистую лекарственных препаратов (дополнительно к основному исследованию)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lastRenderedPageBreak/>
              <w:t>Остановка кровотечения с помощью электрокоагуляции (дополнительно к основному исследованию)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Остановка кровотечения путем наложения эндоскопических клипс (1 клипса)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Химиокоагуляция источника кровотечения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Наблюдение в палате пробуждения в течение 4 часов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Запись на цифровой носитель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Видеокапсульная эндоскопия капсулой системы Given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Диагностика Helicobacter pylori быстрым уреазным тестом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Ирригография с ирригоскопией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</w:tbl>
    <w:p w:rsidR="00E60EE6" w:rsidRPr="00E60EE6" w:rsidRDefault="00E60EE6" w:rsidP="00E60E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E60EE6">
        <w:rPr>
          <w:rFonts w:ascii="pt-bold" w:eastAsia="Times New Roman" w:hAnsi="pt-bold" w:cs="Times New Roman"/>
          <w:b/>
          <w:bCs/>
          <w:color w:val="000000"/>
          <w:sz w:val="30"/>
          <w:szCs w:val="30"/>
          <w:lang w:eastAsia="ru-RU"/>
        </w:rPr>
        <w:t>МЕДИЦИНСКИЕ КАРТЫ И СПРАВКИ</w:t>
      </w:r>
    </w:p>
    <w:tbl>
      <w:tblPr>
        <w:tblW w:w="11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  <w:gridCol w:w="1650"/>
      </w:tblGrid>
      <w:tr w:rsidR="00E60EE6" w:rsidRPr="00E60EE6" w:rsidTr="00E60EE6">
        <w:trPr>
          <w:tblHeader/>
        </w:trPr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РУБ.*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Оформление медицинской карты (форма 026/у) с 7-13 лет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Оформление медицинской карты (форма 026/у) в 14 лет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Оформление медицинской карты (форма 026/у) в детский сад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Оформление формы 086/у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формы 026/у для Суворовского училища и/или кадетского корпуса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Справка в бассейн – оздоровительное плавание (действительна 3 месяца)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Справка в детское образовательное учреждение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</w:tbl>
    <w:p w:rsidR="00E60EE6" w:rsidRPr="00E60EE6" w:rsidRDefault="00E60EE6" w:rsidP="00E60E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E60EE6">
        <w:rPr>
          <w:rFonts w:ascii="pt-bold" w:eastAsia="Times New Roman" w:hAnsi="pt-bold" w:cs="Times New Roman"/>
          <w:b/>
          <w:bCs/>
          <w:color w:val="000000"/>
          <w:sz w:val="30"/>
          <w:szCs w:val="30"/>
          <w:lang w:eastAsia="ru-RU"/>
        </w:rPr>
        <w:t>СТАЦИОНАРНЫЕ УСЛУГИ ФИЛИАЛА В Г. ХИМКИ</w:t>
      </w:r>
    </w:p>
    <w:tbl>
      <w:tblPr>
        <w:tblW w:w="11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  <w:gridCol w:w="1650"/>
      </w:tblGrid>
      <w:tr w:rsidR="00E60EE6" w:rsidRPr="00E60EE6" w:rsidTr="00E60EE6">
        <w:trPr>
          <w:tblHeader/>
        </w:trPr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РУБ.*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Палаты повышенной комфортности 2 блока: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-при размещении 1 мамы и 1 ребенка в одной палате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-при размещении 2 мам и 2 и более детей в одной палате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Автостоянка для машин родителей сопровождающих детей, находящихся на лечении в отделении, руб./сутки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Платное 3-х разовое питание родителей во всех блоках с пищеблока отделения руб/сутки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Кислородный коктейль для родителей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Галотерапия для родителей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Платная стирка (стирка индивидуальных вещей)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Фиточай для детей и мам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60EE6" w:rsidRPr="00E60EE6" w:rsidRDefault="00E60EE6" w:rsidP="00E60E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E60EE6">
        <w:rPr>
          <w:rFonts w:ascii="pt-bold" w:eastAsia="Times New Roman" w:hAnsi="pt-bold" w:cs="Times New Roman"/>
          <w:b/>
          <w:bCs/>
          <w:color w:val="000000"/>
          <w:sz w:val="30"/>
          <w:szCs w:val="30"/>
          <w:lang w:eastAsia="ru-RU"/>
        </w:rPr>
        <w:lastRenderedPageBreak/>
        <w:t>КОМПЛЕКСНЫЕ ПРОГРАММЫ ОБСЛЕДОВАНИЯ</w:t>
      </w:r>
    </w:p>
    <w:tbl>
      <w:tblPr>
        <w:tblW w:w="11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  <w:gridCol w:w="1650"/>
      </w:tblGrid>
      <w:tr w:rsidR="00E60EE6" w:rsidRPr="00E60EE6" w:rsidTr="00E60EE6">
        <w:trPr>
          <w:tblHeader/>
        </w:trPr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РУБ.*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Программа «Аллергии нет!»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Программа «Астма!»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14450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Программа «Здоровый животик»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10150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Программа «Здоровые почки»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10400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Программа «Первый год без проблем»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12900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Программа «Здоровый нос»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Программа «Без ангин»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18450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Программа «Ясные глазки»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9800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Программа «Эпилепсия»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11815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Программа «Гемангиома»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Программа «Здоровая спинка»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29500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Программа «Движение - жизнь!»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20 100,00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Программа «Здоровое сердечко»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12560</w:t>
            </w:r>
          </w:p>
        </w:tc>
      </w:tr>
    </w:tbl>
    <w:p w:rsidR="00E60EE6" w:rsidRPr="00E60EE6" w:rsidRDefault="00E60EE6" w:rsidP="00E60E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E60EE6">
        <w:rPr>
          <w:rFonts w:ascii="pt-bold" w:eastAsia="Times New Roman" w:hAnsi="pt-bold" w:cs="Times New Roman"/>
          <w:b/>
          <w:bCs/>
          <w:color w:val="000000"/>
          <w:sz w:val="30"/>
          <w:szCs w:val="30"/>
          <w:lang w:eastAsia="ru-RU"/>
        </w:rPr>
        <w:t>ЭКСПРЕСС - ПРОГРАММЫ ОБСЛЕДОВАНИЯ</w:t>
      </w:r>
    </w:p>
    <w:tbl>
      <w:tblPr>
        <w:tblW w:w="11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  <w:gridCol w:w="1650"/>
      </w:tblGrid>
      <w:tr w:rsidR="00E60EE6" w:rsidRPr="00E60EE6" w:rsidTr="00E60EE6">
        <w:trPr>
          <w:tblHeader/>
        </w:trPr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МЕДИЦИНСКОЙ УСЛУГИ</w:t>
            </w:r>
          </w:p>
        </w:tc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РУБ.*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Будь здоров! (расширенная) ЭКСПРЕСС ДИАГНОСТИКА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16850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Здоровый животик – ЭКСПРЕСС ДИАГНОСТИКА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11800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Здоровое сердечко – ЭКСПРЕСС ДИАГНОСТИКА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14500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Здоровые суставы– ЭКСПРЕСС ДИАГНОСТИКА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21800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Неврологическое обследование– ЭКСПРЕСС ДИАГНОСТИКА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18250</w:t>
            </w:r>
          </w:p>
        </w:tc>
      </w:tr>
    </w:tbl>
    <w:p w:rsidR="00E60EE6" w:rsidRPr="00E60EE6" w:rsidRDefault="00E60EE6" w:rsidP="00E60E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E60EE6">
        <w:rPr>
          <w:rFonts w:ascii="pt-bold" w:eastAsia="Times New Roman" w:hAnsi="pt-bold" w:cs="Times New Roman"/>
          <w:b/>
          <w:bCs/>
          <w:color w:val="000000"/>
          <w:sz w:val="30"/>
          <w:szCs w:val="30"/>
          <w:lang w:eastAsia="ru-RU"/>
        </w:rPr>
        <w:t>ГОДОВЫЕ ПРОГРАММЫ НАБЛЮДЕНИЯ</w:t>
      </w:r>
    </w:p>
    <w:tbl>
      <w:tblPr>
        <w:tblW w:w="11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  <w:gridCol w:w="1650"/>
      </w:tblGrid>
      <w:tr w:rsidR="00E60EE6" w:rsidRPr="00E60EE6" w:rsidTr="00E60EE6">
        <w:trPr>
          <w:tblHeader/>
        </w:trPr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shd w:val="clear" w:color="auto" w:fill="D8D8D8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jc w:val="center"/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pt-bold" w:eastAsia="Times New Roman" w:hAnsi="p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РУБ.*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Наблюдение новорожденного от 0-1 года *на программу «Ранний ребенок» + 20%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90 000 руб/на 1 год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Наблюдение ребенка от 1-3 лет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44 000 руб/на 1 год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Наблюдение ребенка от 4-7 лет</w:t>
            </w:r>
          </w:p>
        </w:tc>
        <w:tc>
          <w:tcPr>
            <w:tcW w:w="1650" w:type="dxa"/>
            <w:shd w:val="clear" w:color="auto" w:fill="F1F1F1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32 000 руб/на 1 год</w:t>
            </w:r>
          </w:p>
        </w:tc>
      </w:tr>
      <w:tr w:rsidR="00E60EE6" w:rsidRPr="00E60EE6" w:rsidTr="00E60EE6">
        <w:tc>
          <w:tcPr>
            <w:tcW w:w="0" w:type="auto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Наблюдение ребенка от 8-15 лет</w:t>
            </w:r>
          </w:p>
        </w:tc>
        <w:tc>
          <w:tcPr>
            <w:tcW w:w="1650" w:type="dxa"/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center"/>
            <w:hideMark/>
          </w:tcPr>
          <w:p w:rsidR="00E60EE6" w:rsidRPr="00E60EE6" w:rsidRDefault="00E60EE6" w:rsidP="00E60EE6">
            <w:pPr>
              <w:spacing w:after="0" w:line="240" w:lineRule="auto"/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</w:pPr>
            <w:r w:rsidRPr="00E60EE6">
              <w:rPr>
                <w:rFonts w:ascii="arsenal-regular" w:eastAsia="Times New Roman" w:hAnsi="arsenal-regular" w:cs="Times New Roman"/>
                <w:color w:val="000000"/>
                <w:sz w:val="24"/>
                <w:szCs w:val="24"/>
                <w:lang w:eastAsia="ru-RU"/>
              </w:rPr>
              <w:t>27 000 руб/на 1 год</w:t>
            </w:r>
          </w:p>
        </w:tc>
      </w:tr>
    </w:tbl>
    <w:p w:rsidR="00A56656" w:rsidRDefault="00A56656">
      <w:bookmarkStart w:id="0" w:name="_GoBack"/>
      <w:bookmarkEnd w:id="0"/>
    </w:p>
    <w:sectPr w:rsidR="00A56656" w:rsidSect="00E60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-bold">
    <w:altName w:val="Times New Roman"/>
    <w:panose1 w:val="00000000000000000000"/>
    <w:charset w:val="00"/>
    <w:family w:val="roman"/>
    <w:notTrueType/>
    <w:pitch w:val="default"/>
  </w:font>
  <w:font w:name="arsenal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5A"/>
    <w:rsid w:val="0027215A"/>
    <w:rsid w:val="00A56656"/>
    <w:rsid w:val="00E6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8231F-0779-4766-8E77-DB2B5864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6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0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1728</Words>
  <Characters>9853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2019-11-18T14:10:00Z</dcterms:created>
  <dcterms:modified xsi:type="dcterms:W3CDTF">2019-11-18T14:11:00Z</dcterms:modified>
</cp:coreProperties>
</file>