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35B8" w14:textId="77777777" w:rsidR="00AC0F56" w:rsidRPr="00AC0F56" w:rsidRDefault="00AC0F56" w:rsidP="00AC0F56">
      <w:pPr>
        <w:shd w:val="clear" w:color="auto" w:fill="FFFFFF"/>
        <w:spacing w:after="0" w:line="252" w:lineRule="atLeast"/>
        <w:jc w:val="center"/>
        <w:textAlignment w:val="baseline"/>
        <w:rPr>
          <w:rFonts w:ascii="Tahoma" w:eastAsia="Times New Roman" w:hAnsi="Tahoma" w:cs="Tahoma"/>
          <w:color w:val="737373"/>
          <w:sz w:val="18"/>
          <w:szCs w:val="18"/>
          <w:lang w:eastAsia="ru-RU"/>
        </w:rPr>
      </w:pPr>
      <w:r w:rsidRPr="00AC0F56">
        <w:rPr>
          <w:rFonts w:ascii="inherit" w:eastAsia="Times New Roman" w:hAnsi="inherit" w:cs="Tahoma"/>
          <w:b/>
          <w:bCs/>
          <w:color w:val="737373"/>
          <w:sz w:val="18"/>
          <w:szCs w:val="18"/>
          <w:bdr w:val="none" w:sz="0" w:space="0" w:color="auto" w:frame="1"/>
          <w:lang w:eastAsia="ru-RU"/>
        </w:rPr>
        <w:t>Порядок госпитализации </w:t>
      </w:r>
    </w:p>
    <w:p w14:paraId="4550ADAF" w14:textId="77777777" w:rsidR="00AC0F56" w:rsidRPr="00AC0F56" w:rsidRDefault="00AC0F56" w:rsidP="00AC0F56">
      <w:pPr>
        <w:shd w:val="clear" w:color="auto" w:fill="FFFFFF"/>
        <w:spacing w:before="75" w:after="75" w:line="252" w:lineRule="atLeast"/>
        <w:textAlignment w:val="baseline"/>
        <w:rPr>
          <w:rFonts w:ascii="Tahoma" w:eastAsia="Times New Roman" w:hAnsi="Tahoma" w:cs="Tahoma"/>
          <w:color w:val="737373"/>
          <w:sz w:val="18"/>
          <w:szCs w:val="18"/>
          <w:lang w:eastAsia="ru-RU"/>
        </w:rPr>
      </w:pPr>
      <w:r w:rsidRPr="00AC0F56">
        <w:rPr>
          <w:rFonts w:ascii="Tahoma" w:eastAsia="Times New Roman" w:hAnsi="Tahoma" w:cs="Tahoma"/>
          <w:color w:val="737373"/>
          <w:sz w:val="18"/>
          <w:szCs w:val="18"/>
          <w:lang w:eastAsia="ru-RU"/>
        </w:rPr>
        <w:t>Оказания медицинской помощи в стационаре ГБУЗ РБ ГБ № 9 осуществляется круглосуточно; время ожидания оказания специализированной, медицинской помощи в стационарных условиях в плановой форме не должно превышать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14:paraId="4323E43F" w14:textId="77777777" w:rsidR="00AC0F56" w:rsidRPr="00AC0F56" w:rsidRDefault="00AC0F56" w:rsidP="00AC0F56">
      <w:pPr>
        <w:shd w:val="clear" w:color="auto" w:fill="FFFFFF"/>
        <w:spacing w:before="75" w:after="75" w:line="252" w:lineRule="atLeast"/>
        <w:textAlignment w:val="baseline"/>
        <w:rPr>
          <w:rFonts w:ascii="Tahoma" w:eastAsia="Times New Roman" w:hAnsi="Tahoma" w:cs="Tahoma"/>
          <w:color w:val="737373"/>
          <w:sz w:val="18"/>
          <w:szCs w:val="18"/>
          <w:lang w:eastAsia="ru-RU"/>
        </w:rPr>
      </w:pPr>
      <w:r w:rsidRPr="00AC0F56">
        <w:rPr>
          <w:rFonts w:ascii="Tahoma" w:eastAsia="Times New Roman" w:hAnsi="Tahoma" w:cs="Tahoma"/>
          <w:color w:val="737373"/>
          <w:sz w:val="18"/>
          <w:szCs w:val="18"/>
          <w:lang w:eastAsia="ru-RU"/>
        </w:rPr>
        <w:t>Пациент поступает в приемное отделение стационара:</w:t>
      </w:r>
    </w:p>
    <w:p w14:paraId="52F81E46" w14:textId="77777777" w:rsidR="00AC0F56" w:rsidRPr="00AC0F56" w:rsidRDefault="00AC0F56" w:rsidP="00AC0F56">
      <w:pPr>
        <w:numPr>
          <w:ilvl w:val="0"/>
          <w:numId w:val="1"/>
        </w:numPr>
        <w:shd w:val="clear" w:color="auto" w:fill="FFFFFF"/>
        <w:spacing w:before="144" w:after="144" w:line="240" w:lineRule="auto"/>
        <w:ind w:left="300"/>
        <w:textAlignment w:val="baseline"/>
        <w:rPr>
          <w:rFonts w:ascii="inherit" w:eastAsia="Times New Roman" w:hAnsi="inherit" w:cs="Tahoma"/>
          <w:color w:val="737373"/>
          <w:sz w:val="18"/>
          <w:szCs w:val="18"/>
          <w:lang w:eastAsia="ru-RU"/>
        </w:rPr>
      </w:pPr>
      <w:r w:rsidRPr="00AC0F56">
        <w:rPr>
          <w:rFonts w:ascii="inherit" w:eastAsia="Times New Roman" w:hAnsi="inherit" w:cs="Tahoma"/>
          <w:color w:val="737373"/>
          <w:sz w:val="18"/>
          <w:szCs w:val="18"/>
          <w:lang w:eastAsia="ru-RU"/>
        </w:rPr>
        <w:t>при оказании плановой медицинской помощи - по направлению.</w:t>
      </w:r>
    </w:p>
    <w:p w14:paraId="13AE5805" w14:textId="77777777" w:rsidR="00AC0F56" w:rsidRPr="00AC0F56" w:rsidRDefault="00AC0F56" w:rsidP="00AC0F56">
      <w:pPr>
        <w:shd w:val="clear" w:color="auto" w:fill="FFFFFF"/>
        <w:spacing w:before="75" w:after="75" w:line="252" w:lineRule="atLeast"/>
        <w:textAlignment w:val="baseline"/>
        <w:rPr>
          <w:rFonts w:ascii="Tahoma" w:eastAsia="Times New Roman" w:hAnsi="Tahoma" w:cs="Tahoma"/>
          <w:color w:val="737373"/>
          <w:sz w:val="18"/>
          <w:szCs w:val="18"/>
          <w:lang w:eastAsia="ru-RU"/>
        </w:rPr>
      </w:pPr>
      <w:r w:rsidRPr="00AC0F56">
        <w:rPr>
          <w:rFonts w:ascii="Tahoma" w:eastAsia="Times New Roman" w:hAnsi="Tahoma" w:cs="Tahoma"/>
          <w:color w:val="737373"/>
          <w:sz w:val="18"/>
          <w:szCs w:val="18"/>
          <w:lang w:eastAsia="ru-RU"/>
        </w:rPr>
        <w:t>При плановой госпитализации допускается наличие очередности.</w:t>
      </w:r>
    </w:p>
    <w:p w14:paraId="22738392" w14:textId="77777777" w:rsidR="00AC0F56" w:rsidRPr="00AC0F56" w:rsidRDefault="00AC0F56" w:rsidP="00AC0F56">
      <w:pPr>
        <w:shd w:val="clear" w:color="auto" w:fill="FFFFFF"/>
        <w:spacing w:before="75" w:after="75" w:line="252" w:lineRule="atLeast"/>
        <w:textAlignment w:val="baseline"/>
        <w:rPr>
          <w:rFonts w:ascii="Tahoma" w:eastAsia="Times New Roman" w:hAnsi="Tahoma" w:cs="Tahoma"/>
          <w:color w:val="737373"/>
          <w:sz w:val="18"/>
          <w:szCs w:val="18"/>
          <w:lang w:eastAsia="ru-RU"/>
        </w:rPr>
      </w:pPr>
      <w:r w:rsidRPr="00AC0F56">
        <w:rPr>
          <w:rFonts w:ascii="Tahoma" w:eastAsia="Times New Roman" w:hAnsi="Tahoma" w:cs="Tahoma"/>
          <w:color w:val="737373"/>
          <w:sz w:val="18"/>
          <w:szCs w:val="18"/>
          <w:lang w:eastAsia="ru-RU"/>
        </w:rPr>
        <w:t>При поступлении в плановом порядке, кроме направления, пациент должен иметь следующие документы:</w:t>
      </w:r>
    </w:p>
    <w:p w14:paraId="448B4404" w14:textId="77777777" w:rsidR="00AC0F56" w:rsidRPr="00AC0F56" w:rsidRDefault="00AC0F56" w:rsidP="00AC0F56">
      <w:pPr>
        <w:numPr>
          <w:ilvl w:val="0"/>
          <w:numId w:val="2"/>
        </w:numPr>
        <w:shd w:val="clear" w:color="auto" w:fill="FFFFFF"/>
        <w:spacing w:before="144" w:after="144" w:line="240" w:lineRule="auto"/>
        <w:ind w:left="300"/>
        <w:textAlignment w:val="baseline"/>
        <w:rPr>
          <w:rFonts w:ascii="inherit" w:eastAsia="Times New Roman" w:hAnsi="inherit" w:cs="Tahoma"/>
          <w:color w:val="737373"/>
          <w:sz w:val="18"/>
          <w:szCs w:val="18"/>
          <w:lang w:eastAsia="ru-RU"/>
        </w:rPr>
      </w:pPr>
      <w:r w:rsidRPr="00AC0F56">
        <w:rPr>
          <w:rFonts w:ascii="inherit" w:eastAsia="Times New Roman" w:hAnsi="inherit" w:cs="Tahoma"/>
          <w:color w:val="737373"/>
          <w:sz w:val="18"/>
          <w:szCs w:val="18"/>
          <w:lang w:eastAsia="ru-RU"/>
        </w:rPr>
        <w:t>документ, удостоверяющий личность;</w:t>
      </w:r>
    </w:p>
    <w:p w14:paraId="2DBD2E56" w14:textId="77777777" w:rsidR="00AC0F56" w:rsidRPr="00AC0F56" w:rsidRDefault="00AC0F56" w:rsidP="00AC0F56">
      <w:pPr>
        <w:numPr>
          <w:ilvl w:val="0"/>
          <w:numId w:val="2"/>
        </w:numPr>
        <w:shd w:val="clear" w:color="auto" w:fill="FFFFFF"/>
        <w:spacing w:before="144" w:after="144" w:line="240" w:lineRule="auto"/>
        <w:ind w:left="300"/>
        <w:textAlignment w:val="baseline"/>
        <w:rPr>
          <w:rFonts w:ascii="inherit" w:eastAsia="Times New Roman" w:hAnsi="inherit" w:cs="Tahoma"/>
          <w:color w:val="737373"/>
          <w:sz w:val="18"/>
          <w:szCs w:val="18"/>
          <w:lang w:eastAsia="ru-RU"/>
        </w:rPr>
      </w:pPr>
      <w:r w:rsidRPr="00AC0F56">
        <w:rPr>
          <w:rFonts w:ascii="inherit" w:eastAsia="Times New Roman" w:hAnsi="inherit" w:cs="Tahoma"/>
          <w:color w:val="737373"/>
          <w:sz w:val="18"/>
          <w:szCs w:val="18"/>
          <w:lang w:eastAsia="ru-RU"/>
        </w:rPr>
        <w:t>действующий полис обязательного медицинского страхования;</w:t>
      </w:r>
    </w:p>
    <w:p w14:paraId="4DA76DC3" w14:textId="77777777" w:rsidR="00AC0F56" w:rsidRPr="00AC0F56" w:rsidRDefault="00AC0F56" w:rsidP="00AC0F56">
      <w:pPr>
        <w:numPr>
          <w:ilvl w:val="0"/>
          <w:numId w:val="2"/>
        </w:numPr>
        <w:shd w:val="clear" w:color="auto" w:fill="FFFFFF"/>
        <w:spacing w:before="144" w:after="144" w:line="240" w:lineRule="auto"/>
        <w:ind w:left="300"/>
        <w:textAlignment w:val="baseline"/>
        <w:rPr>
          <w:rFonts w:ascii="inherit" w:eastAsia="Times New Roman" w:hAnsi="inherit" w:cs="Tahoma"/>
          <w:color w:val="737373"/>
          <w:sz w:val="18"/>
          <w:szCs w:val="18"/>
          <w:lang w:eastAsia="ru-RU"/>
        </w:rPr>
      </w:pPr>
      <w:r w:rsidRPr="00AC0F56">
        <w:rPr>
          <w:rFonts w:ascii="inherit" w:eastAsia="Times New Roman" w:hAnsi="inherit" w:cs="Tahoma"/>
          <w:color w:val="737373"/>
          <w:sz w:val="18"/>
          <w:szCs w:val="18"/>
          <w:lang w:eastAsia="ru-RU"/>
        </w:rPr>
        <w:t>выписку из амбулаторной карты больного (медицинской карты стационарного больного) с указанием результатов общего анализа крови (действительны в течение 14 дней), общего анализа мочи (действительны в течение 14 дней), группы крови и резус-фактора, электрокардиограммы, эхокардиографии (действительны в течение 1 месяца);</w:t>
      </w:r>
    </w:p>
    <w:p w14:paraId="2B2AA77C" w14:textId="77777777" w:rsidR="00AC0F56" w:rsidRPr="00AC0F56" w:rsidRDefault="00AC0F56" w:rsidP="00AC0F56">
      <w:pPr>
        <w:numPr>
          <w:ilvl w:val="0"/>
          <w:numId w:val="2"/>
        </w:numPr>
        <w:shd w:val="clear" w:color="auto" w:fill="FFFFFF"/>
        <w:spacing w:before="144" w:after="144" w:line="240" w:lineRule="auto"/>
        <w:ind w:left="300"/>
        <w:textAlignment w:val="baseline"/>
        <w:rPr>
          <w:rFonts w:ascii="inherit" w:eastAsia="Times New Roman" w:hAnsi="inherit" w:cs="Tahoma"/>
          <w:color w:val="737373"/>
          <w:sz w:val="18"/>
          <w:szCs w:val="18"/>
          <w:lang w:eastAsia="ru-RU"/>
        </w:rPr>
      </w:pPr>
      <w:r w:rsidRPr="00AC0F56">
        <w:rPr>
          <w:rFonts w:ascii="inherit" w:eastAsia="Times New Roman" w:hAnsi="inherit" w:cs="Tahoma"/>
          <w:color w:val="737373"/>
          <w:sz w:val="18"/>
          <w:szCs w:val="18"/>
          <w:lang w:eastAsia="ru-RU"/>
        </w:rPr>
        <w:t>данные об исследовании на ВИЧ-инфекцию, вирусные гепатиты в случае поступления на оперативное лечение или для проведения инвазивных лечебно-диагностических процедур (действительны в течение 1 месяца);</w:t>
      </w:r>
    </w:p>
    <w:p w14:paraId="1E680B21" w14:textId="77777777" w:rsidR="00AC0F56" w:rsidRPr="00AC0F56" w:rsidRDefault="00AC0F56" w:rsidP="00AC0F56">
      <w:pPr>
        <w:numPr>
          <w:ilvl w:val="0"/>
          <w:numId w:val="2"/>
        </w:numPr>
        <w:shd w:val="clear" w:color="auto" w:fill="FFFFFF"/>
        <w:spacing w:before="144" w:after="144" w:line="240" w:lineRule="auto"/>
        <w:ind w:left="300"/>
        <w:textAlignment w:val="baseline"/>
        <w:rPr>
          <w:rFonts w:ascii="inherit" w:eastAsia="Times New Roman" w:hAnsi="inherit" w:cs="Tahoma"/>
          <w:color w:val="737373"/>
          <w:sz w:val="18"/>
          <w:szCs w:val="18"/>
          <w:lang w:eastAsia="ru-RU"/>
        </w:rPr>
      </w:pPr>
      <w:r w:rsidRPr="00AC0F56">
        <w:rPr>
          <w:rFonts w:ascii="inherit" w:eastAsia="Times New Roman" w:hAnsi="inherit" w:cs="Tahoma"/>
          <w:color w:val="737373"/>
          <w:sz w:val="18"/>
          <w:szCs w:val="18"/>
          <w:lang w:eastAsia="ru-RU"/>
        </w:rPr>
        <w:t>заключение врача- гинеколога (для женщин);</w:t>
      </w:r>
    </w:p>
    <w:p w14:paraId="187FA49E" w14:textId="77777777" w:rsidR="00AC0F56" w:rsidRPr="00AC0F56" w:rsidRDefault="00AC0F56" w:rsidP="00AC0F56">
      <w:pPr>
        <w:numPr>
          <w:ilvl w:val="0"/>
          <w:numId w:val="2"/>
        </w:numPr>
        <w:shd w:val="clear" w:color="auto" w:fill="FFFFFF"/>
        <w:spacing w:before="144" w:after="144" w:line="240" w:lineRule="auto"/>
        <w:ind w:left="300"/>
        <w:textAlignment w:val="baseline"/>
        <w:rPr>
          <w:rFonts w:ascii="inherit" w:eastAsia="Times New Roman" w:hAnsi="inherit" w:cs="Tahoma"/>
          <w:color w:val="737373"/>
          <w:sz w:val="18"/>
          <w:szCs w:val="18"/>
          <w:lang w:eastAsia="ru-RU"/>
        </w:rPr>
      </w:pPr>
      <w:r w:rsidRPr="00AC0F56">
        <w:rPr>
          <w:rFonts w:ascii="inherit" w:eastAsia="Times New Roman" w:hAnsi="inherit" w:cs="Tahoma"/>
          <w:color w:val="737373"/>
          <w:sz w:val="18"/>
          <w:szCs w:val="18"/>
          <w:lang w:eastAsia="ru-RU"/>
        </w:rPr>
        <w:t>данные о проведении флюорографического обследования (действительны в течение 1 года).</w:t>
      </w:r>
    </w:p>
    <w:p w14:paraId="73DAFAA4" w14:textId="77777777" w:rsidR="00AC0F56" w:rsidRPr="00AC0F56" w:rsidRDefault="00AC0F56" w:rsidP="00AC0F56">
      <w:pPr>
        <w:shd w:val="clear" w:color="auto" w:fill="FFFFFF"/>
        <w:spacing w:before="75" w:after="75" w:line="252" w:lineRule="atLeast"/>
        <w:textAlignment w:val="baseline"/>
        <w:rPr>
          <w:rFonts w:ascii="Tahoma" w:eastAsia="Times New Roman" w:hAnsi="Tahoma" w:cs="Tahoma"/>
          <w:color w:val="737373"/>
          <w:sz w:val="18"/>
          <w:szCs w:val="18"/>
          <w:lang w:eastAsia="ru-RU"/>
        </w:rPr>
      </w:pPr>
      <w:r w:rsidRPr="00AC0F56">
        <w:rPr>
          <w:rFonts w:ascii="Tahoma" w:eastAsia="Times New Roman" w:hAnsi="Tahoma" w:cs="Tahoma"/>
          <w:color w:val="737373"/>
          <w:sz w:val="18"/>
          <w:szCs w:val="18"/>
          <w:lang w:eastAsia="ru-RU"/>
        </w:rPr>
        <w:t>В приемном отделении прием и осмотр проводит средний медицинский персонал. При необходимости проводится первичная санитарная обработка.</w:t>
      </w:r>
    </w:p>
    <w:p w14:paraId="32CE5D17" w14:textId="77777777" w:rsidR="00AC0F56" w:rsidRPr="00AC0F56" w:rsidRDefault="00AC0F56" w:rsidP="00AC0F56">
      <w:pPr>
        <w:shd w:val="clear" w:color="auto" w:fill="FFFFFF"/>
        <w:spacing w:before="75" w:after="75" w:line="252" w:lineRule="atLeast"/>
        <w:textAlignment w:val="baseline"/>
        <w:rPr>
          <w:rFonts w:ascii="Tahoma" w:eastAsia="Times New Roman" w:hAnsi="Tahoma" w:cs="Tahoma"/>
          <w:color w:val="737373"/>
          <w:sz w:val="18"/>
          <w:szCs w:val="18"/>
          <w:lang w:eastAsia="ru-RU"/>
        </w:rPr>
      </w:pPr>
      <w:r w:rsidRPr="00AC0F56">
        <w:rPr>
          <w:rFonts w:ascii="Tahoma" w:eastAsia="Times New Roman" w:hAnsi="Tahoma" w:cs="Tahoma"/>
          <w:color w:val="737373"/>
          <w:sz w:val="18"/>
          <w:szCs w:val="18"/>
          <w:lang w:eastAsia="ru-RU"/>
        </w:rPr>
        <w:t>Дежурная медицинская сестра оформляет в установленном порядке медицинскую карту стационарного больного и направляет в отделение по профилю заболевания. В случае отказа пациента от госпитализации оформляется соответствующая запись в «Журнале отказов» с передачей на следующий этап наблюдения. В профильном отделении пациент осматривается лечащим врачом, которым, с учетом вида заболевания и тяжести состояния, определяется тактика лечебно-диагностических мероприятий согласно порядкам оказания медицинской помощи, стандартам медицинской помощи. Лечебно-диагностические мероприятия проводятся в соответствии с требованиями правильного применения медицинских технологий.</w:t>
      </w:r>
    </w:p>
    <w:p w14:paraId="31D60A68" w14:textId="77777777" w:rsidR="00AC0F56" w:rsidRPr="00AC0F56" w:rsidRDefault="00AC0F56" w:rsidP="00AC0F56">
      <w:pPr>
        <w:shd w:val="clear" w:color="auto" w:fill="FFFFFF"/>
        <w:spacing w:before="75" w:after="75" w:line="252" w:lineRule="atLeast"/>
        <w:textAlignment w:val="baseline"/>
        <w:rPr>
          <w:rFonts w:ascii="Tahoma" w:eastAsia="Times New Roman" w:hAnsi="Tahoma" w:cs="Tahoma"/>
          <w:color w:val="737373"/>
          <w:sz w:val="18"/>
          <w:szCs w:val="18"/>
          <w:lang w:eastAsia="ru-RU"/>
        </w:rPr>
      </w:pPr>
      <w:r w:rsidRPr="00AC0F56">
        <w:rPr>
          <w:rFonts w:ascii="Tahoma" w:eastAsia="Times New Roman" w:hAnsi="Tahoma" w:cs="Tahoma"/>
          <w:color w:val="737373"/>
          <w:sz w:val="18"/>
          <w:szCs w:val="18"/>
          <w:lang w:eastAsia="ru-RU"/>
        </w:rPr>
        <w:t>Проведение обследования в стационаре плановый минимум обследований в течение 3 дней. Лечащим врачом проводится ежедневное наблюдение больного с отражением динамики состояния в медицинской карте стационарного больного не реже 1 раза в два дня. Осмотр больного заведующим отделением проводится не позднее трех дней с даты поступления, в последующем 1 раз в 8-10 дней и перед выпиской.</w:t>
      </w:r>
    </w:p>
    <w:p w14:paraId="7B5A0375" w14:textId="77777777" w:rsidR="00AC0F56" w:rsidRPr="00AC0F56" w:rsidRDefault="00AC0F56" w:rsidP="00AC0F56">
      <w:pPr>
        <w:shd w:val="clear" w:color="auto" w:fill="FFFFFF"/>
        <w:spacing w:before="75" w:after="75" w:line="252" w:lineRule="atLeast"/>
        <w:textAlignment w:val="baseline"/>
        <w:rPr>
          <w:rFonts w:ascii="Tahoma" w:eastAsia="Times New Roman" w:hAnsi="Tahoma" w:cs="Tahoma"/>
          <w:color w:val="737373"/>
          <w:sz w:val="18"/>
          <w:szCs w:val="18"/>
          <w:lang w:eastAsia="ru-RU"/>
        </w:rPr>
      </w:pPr>
      <w:r w:rsidRPr="00AC0F56">
        <w:rPr>
          <w:rFonts w:ascii="Tahoma" w:eastAsia="Times New Roman" w:hAnsi="Tahoma" w:cs="Tahoma"/>
          <w:color w:val="737373"/>
          <w:sz w:val="18"/>
          <w:szCs w:val="18"/>
          <w:lang w:eastAsia="ru-RU"/>
        </w:rPr>
        <w:t>Не позднее трех дней с даты поступления больного оформляется клинический диагноз, каждые 10 дней - этапный эпикриз.</w:t>
      </w:r>
    </w:p>
    <w:p w14:paraId="47438AE0" w14:textId="77777777" w:rsidR="00AC0F56" w:rsidRPr="00AC0F56" w:rsidRDefault="00AC0F56" w:rsidP="00AC0F56">
      <w:pPr>
        <w:shd w:val="clear" w:color="auto" w:fill="FFFFFF"/>
        <w:spacing w:before="75" w:after="75" w:line="252" w:lineRule="atLeast"/>
        <w:textAlignment w:val="baseline"/>
        <w:rPr>
          <w:rFonts w:ascii="Tahoma" w:eastAsia="Times New Roman" w:hAnsi="Tahoma" w:cs="Tahoma"/>
          <w:color w:val="737373"/>
          <w:sz w:val="18"/>
          <w:szCs w:val="18"/>
          <w:lang w:eastAsia="ru-RU"/>
        </w:rPr>
      </w:pPr>
      <w:r w:rsidRPr="00AC0F56">
        <w:rPr>
          <w:rFonts w:ascii="Tahoma" w:eastAsia="Times New Roman" w:hAnsi="Tahoma" w:cs="Tahoma"/>
          <w:color w:val="737373"/>
          <w:sz w:val="18"/>
          <w:szCs w:val="18"/>
          <w:lang w:eastAsia="ru-RU"/>
        </w:rPr>
        <w:t>В медицинской карте стационарного больного должны быть оформлены информированное добровольное согласие на медицинское вмешательство или отказ от медицинского вмешательства, согласие на обработку персональных данных, статистическая карта, лист назначений, выписной эпикриз. При оформлении медицинской карты стационарного больного не допускаются дописки, исправления, «вклейки» с искажением сведений о проведенных диагностических и лечебных мероприятиях, клинической картины заболевания. Назначение и проведение лечения лекарственными средствами и иными видами медицинской помощи, сроки лечения определяются в соответствии с утвержденными стандартами оказания медицинской помощи по заболеваниям согласно Международной классификации болезней Х пересмотра. Лекарственные средства назначаются с учетом утвержденного Перечня жизненно необходимых и важных лекарственных средств (ЖНВЛС). При необходимости по решению врачебной комиссии (в ночное время, в выходные и праздничные дни - по решению дежурных врачей) назначаются лекарственные препараты сверх утвержденного перечня ЖНВЛС. 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 </w:t>
      </w:r>
    </w:p>
    <w:p w14:paraId="05339875" w14:textId="77777777" w:rsidR="00AC0F56" w:rsidRPr="00AC0F56" w:rsidRDefault="00AC0F56" w:rsidP="00AC0F56">
      <w:pPr>
        <w:shd w:val="clear" w:color="auto" w:fill="FFFFFF"/>
        <w:spacing w:before="75" w:after="75" w:line="252" w:lineRule="atLeast"/>
        <w:textAlignment w:val="baseline"/>
        <w:rPr>
          <w:rFonts w:ascii="Tahoma" w:eastAsia="Times New Roman" w:hAnsi="Tahoma" w:cs="Tahoma"/>
          <w:color w:val="737373"/>
          <w:sz w:val="18"/>
          <w:szCs w:val="18"/>
          <w:lang w:eastAsia="ru-RU"/>
        </w:rPr>
      </w:pPr>
      <w:r w:rsidRPr="00AC0F56">
        <w:rPr>
          <w:rFonts w:ascii="Tahoma" w:eastAsia="Times New Roman" w:hAnsi="Tahoma" w:cs="Tahoma"/>
          <w:color w:val="737373"/>
          <w:sz w:val="18"/>
          <w:szCs w:val="18"/>
          <w:lang w:eastAsia="ru-RU"/>
        </w:rPr>
        <w:t>При необходимости в диагностический сложных случаях и несогласии пациента с тактикой лечения проводится консилиум. С привлечением заместителей главного врача, специалистов других лечебно-</w:t>
      </w:r>
      <w:r w:rsidRPr="00AC0F56">
        <w:rPr>
          <w:rFonts w:ascii="Tahoma" w:eastAsia="Times New Roman" w:hAnsi="Tahoma" w:cs="Tahoma"/>
          <w:color w:val="737373"/>
          <w:sz w:val="18"/>
          <w:szCs w:val="18"/>
          <w:lang w:eastAsia="ru-RU"/>
        </w:rPr>
        <w:lastRenderedPageBreak/>
        <w:t>профилактических организаций и сотрудников государственных образовательных учреждений высшего профессионального образования.</w:t>
      </w:r>
    </w:p>
    <w:p w14:paraId="276C7541" w14:textId="77777777" w:rsidR="00AC0F56" w:rsidRPr="00AC0F56" w:rsidRDefault="00AC0F56" w:rsidP="00AC0F56">
      <w:pPr>
        <w:shd w:val="clear" w:color="auto" w:fill="FFFFFF"/>
        <w:spacing w:before="75" w:after="75" w:line="252" w:lineRule="atLeast"/>
        <w:textAlignment w:val="baseline"/>
        <w:rPr>
          <w:rFonts w:ascii="Tahoma" w:eastAsia="Times New Roman" w:hAnsi="Tahoma" w:cs="Tahoma"/>
          <w:color w:val="737373"/>
          <w:sz w:val="18"/>
          <w:szCs w:val="18"/>
          <w:lang w:eastAsia="ru-RU"/>
        </w:rPr>
      </w:pPr>
      <w:r w:rsidRPr="00AC0F56">
        <w:rPr>
          <w:rFonts w:ascii="Tahoma" w:eastAsia="Times New Roman" w:hAnsi="Tahoma" w:cs="Tahoma"/>
          <w:color w:val="737373"/>
          <w:sz w:val="18"/>
          <w:szCs w:val="18"/>
          <w:lang w:eastAsia="ru-RU"/>
        </w:rPr>
        <w:t>При выявлении острых или обострении хронических заболеваний другого профиля осуществляется перевод пациента в профильный стационар.</w:t>
      </w:r>
    </w:p>
    <w:p w14:paraId="06DB13A9" w14:textId="77777777" w:rsidR="00AC0F56" w:rsidRPr="00AC0F56" w:rsidRDefault="00AC0F56" w:rsidP="00AC0F56">
      <w:pPr>
        <w:shd w:val="clear" w:color="auto" w:fill="FFFFFF"/>
        <w:spacing w:before="75" w:after="75" w:line="252" w:lineRule="atLeast"/>
        <w:textAlignment w:val="baseline"/>
        <w:rPr>
          <w:rFonts w:ascii="Tahoma" w:eastAsia="Times New Roman" w:hAnsi="Tahoma" w:cs="Tahoma"/>
          <w:color w:val="737373"/>
          <w:sz w:val="18"/>
          <w:szCs w:val="18"/>
          <w:lang w:eastAsia="ru-RU"/>
        </w:rPr>
      </w:pPr>
      <w:r w:rsidRPr="00AC0F56">
        <w:rPr>
          <w:rFonts w:ascii="Tahoma" w:eastAsia="Times New Roman" w:hAnsi="Tahoma" w:cs="Tahoma"/>
          <w:color w:val="737373"/>
          <w:sz w:val="18"/>
          <w:szCs w:val="18"/>
          <w:lang w:eastAsia="ru-RU"/>
        </w:rPr>
        <w:t>При госпитализации больной обеспечивается койко-местом в многоместной палате. Питание организуется в соответствии с приказом Министерства здравоохранения Российской Федерации от 5 августа 2003 г  № 330 «О мерах по совершенствованию лечебного питания в лечебно-профилактических учреждениях Российской Федерации», приказом Министерства здравоохранения и социального развития российской Федерации от 24 июня 2009 года № 474н «Об утверждении Порядка оказания медицинской помощи населению по профилю «диетология» в пределах средств, выделенных на указанные цели.</w:t>
      </w:r>
    </w:p>
    <w:p w14:paraId="1D8DF417" w14:textId="77777777" w:rsidR="00AC0F56" w:rsidRPr="00AC0F56" w:rsidRDefault="00AC0F56" w:rsidP="00AC0F56">
      <w:pPr>
        <w:shd w:val="clear" w:color="auto" w:fill="FFFFFF"/>
        <w:spacing w:before="75" w:after="75" w:line="252" w:lineRule="atLeast"/>
        <w:textAlignment w:val="baseline"/>
        <w:rPr>
          <w:rFonts w:ascii="Tahoma" w:eastAsia="Times New Roman" w:hAnsi="Tahoma" w:cs="Tahoma"/>
          <w:color w:val="737373"/>
          <w:sz w:val="18"/>
          <w:szCs w:val="18"/>
          <w:lang w:eastAsia="ru-RU"/>
        </w:rPr>
      </w:pPr>
      <w:r w:rsidRPr="00AC0F56">
        <w:rPr>
          <w:rFonts w:ascii="Tahoma" w:eastAsia="Times New Roman" w:hAnsi="Tahoma" w:cs="Tahoma"/>
          <w:color w:val="737373"/>
          <w:sz w:val="18"/>
          <w:szCs w:val="18"/>
          <w:lang w:eastAsia="ru-RU"/>
        </w:rPr>
        <w:t>По окончании курса лечения врачом проводится оценка эффективности проведенных мероприятий с отражением в медицинской карте стационарного больного соответствующих результатов (выписан с улучшением, без перемен, с ухудшением). При выписке застрахованным гражданам в установленном порядке выдается листок временной нетрудоспособности.</w:t>
      </w:r>
    </w:p>
    <w:p w14:paraId="69D9EAF3" w14:textId="77777777" w:rsidR="00AC0F56" w:rsidRPr="00AC0F56" w:rsidRDefault="00AC0F56" w:rsidP="00AC0F56">
      <w:pPr>
        <w:shd w:val="clear" w:color="auto" w:fill="FFFFFF"/>
        <w:spacing w:before="75" w:after="75" w:line="252" w:lineRule="atLeast"/>
        <w:textAlignment w:val="baseline"/>
        <w:rPr>
          <w:rFonts w:ascii="Tahoma" w:eastAsia="Times New Roman" w:hAnsi="Tahoma" w:cs="Tahoma"/>
          <w:color w:val="737373"/>
          <w:sz w:val="18"/>
          <w:szCs w:val="18"/>
          <w:lang w:eastAsia="ru-RU"/>
        </w:rPr>
      </w:pPr>
      <w:r w:rsidRPr="00AC0F56">
        <w:rPr>
          <w:rFonts w:ascii="Tahoma" w:eastAsia="Times New Roman" w:hAnsi="Tahoma" w:cs="Tahoma"/>
          <w:color w:val="737373"/>
          <w:sz w:val="18"/>
          <w:szCs w:val="18"/>
          <w:lang w:eastAsia="ru-RU"/>
        </w:rPr>
        <w:t>При нарушении пациентом стационарного режима врач имеет право на досрочную выписку из стационара.</w:t>
      </w:r>
    </w:p>
    <w:p w14:paraId="77E8916E" w14:textId="77777777" w:rsidR="004B54B5" w:rsidRDefault="004B54B5">
      <w:bookmarkStart w:id="0" w:name="_GoBack"/>
      <w:bookmarkEnd w:id="0"/>
    </w:p>
    <w:sectPr w:rsidR="004B5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1708"/>
    <w:multiLevelType w:val="multilevel"/>
    <w:tmpl w:val="9E22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13837"/>
    <w:multiLevelType w:val="multilevel"/>
    <w:tmpl w:val="C148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53"/>
    <w:rsid w:val="001F5B53"/>
    <w:rsid w:val="004B54B5"/>
    <w:rsid w:val="00AC0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3293E-89F6-446D-9468-8E7D5064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0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8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2019-06-28T12:02:00Z</dcterms:created>
  <dcterms:modified xsi:type="dcterms:W3CDTF">2019-06-28T12:02:00Z</dcterms:modified>
</cp:coreProperties>
</file>