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3769" w14:textId="77777777" w:rsidR="00C96AA9" w:rsidRPr="00C96AA9" w:rsidRDefault="00C96AA9" w:rsidP="00C96AA9">
      <w:pPr>
        <w:shd w:val="clear" w:color="auto" w:fill="FFFFFF"/>
        <w:spacing w:after="300" w:line="390" w:lineRule="atLeast"/>
        <w:outlineLvl w:val="3"/>
        <w:rPr>
          <w:rFonts w:ascii="Montserrat" w:eastAsia="Times New Roman" w:hAnsi="Montserrat" w:cs="Times New Roman"/>
          <w:b/>
          <w:bCs/>
          <w:color w:val="222222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b/>
          <w:bCs/>
          <w:color w:val="222222"/>
          <w:sz w:val="24"/>
          <w:szCs w:val="24"/>
          <w:lang w:eastAsia="ru-RU"/>
        </w:rPr>
        <w:t>Госпитализация для проведения консервативного лечения</w:t>
      </w:r>
    </w:p>
    <w:p w14:paraId="55319D1F" w14:textId="77777777" w:rsidR="00C96AA9" w:rsidRPr="00C96AA9" w:rsidRDefault="00C96AA9" w:rsidP="00C96A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Порядок действий:</w:t>
      </w:r>
    </w:p>
    <w:p w14:paraId="6B659044" w14:textId="77777777" w:rsidR="00C96AA9" w:rsidRPr="00C96AA9" w:rsidRDefault="00C96AA9" w:rsidP="00C9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Обратиться к лечащему врачу в поликлинику на 3 этаже ФГБНУ «НИИГБ» и получить направление на анализы.</w:t>
      </w:r>
    </w:p>
    <w:p w14:paraId="325C7106" w14:textId="77777777" w:rsidR="00C96AA9" w:rsidRPr="00C96AA9" w:rsidRDefault="00C96AA9" w:rsidP="00C9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Сдать все анализы (срок действия анализов ограничен!) по направлению, полученному у лечащего врача.</w:t>
      </w:r>
    </w:p>
    <w:p w14:paraId="1F68B173" w14:textId="77777777" w:rsidR="00C96AA9" w:rsidRPr="00C96AA9" w:rsidRDefault="00C96AA9" w:rsidP="00C9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(</w:t>
      </w:r>
      <w:r w:rsidRPr="00C96AA9">
        <w:rPr>
          <w:rFonts w:ascii="Montserrat" w:eastAsia="Times New Roman" w:hAnsi="Montserrat" w:cs="Times New Roman"/>
          <w:i/>
          <w:iCs/>
          <w:color w:val="444444"/>
          <w:sz w:val="20"/>
          <w:szCs w:val="20"/>
          <w:lang w:eastAsia="ru-RU"/>
        </w:rPr>
        <w:t>при наличии сахарного диабета</w:t>
      </w:r>
      <w:proofErr w:type="gramStart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)</w:t>
      </w:r>
      <w:proofErr w:type="gramEnd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Пройти консультацию эндокринолога в 119 кабинете (</w:t>
      </w:r>
      <w:proofErr w:type="spellStart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пн-пт</w:t>
      </w:r>
      <w:proofErr w:type="spellEnd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09:00-14:00). Обязательно уточните расписание приема в </w:t>
      </w:r>
      <w:proofErr w:type="spellStart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колл</w:t>
      </w:r>
      <w:proofErr w:type="spellEnd"/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-центре: +7(499) 409-04-69</w:t>
      </w:r>
    </w:p>
    <w:p w14:paraId="0E6C3A15" w14:textId="77777777" w:rsidR="00C96AA9" w:rsidRPr="00C96AA9" w:rsidRDefault="00C96AA9" w:rsidP="00C9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Получить лист на госпитализацию у лечащего врача в поликлинике ФГБНУ «НИИГБ».</w:t>
      </w:r>
    </w:p>
    <w:p w14:paraId="68FCFF09" w14:textId="77777777" w:rsidR="00C96AA9" w:rsidRPr="00C96AA9" w:rsidRDefault="00C96AA9" w:rsidP="00C96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Ожидать телефонного звонка по четвергам (с 14:00 до 16:00) и пятницам (с 09:00 до 14:00).</w:t>
      </w: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br/>
        <w:t>В назначенное время быть у кабинета 117 в приемном отделении (постучаться, представиться и вежливо сообщить о прибытии на госпитализацию).</w:t>
      </w:r>
    </w:p>
    <w:p w14:paraId="4CD0DA14" w14:textId="77777777" w:rsidR="00C96AA9" w:rsidRPr="00C96AA9" w:rsidRDefault="00C96AA9" w:rsidP="00C96A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При госпитализации с собой нужно иметь</w:t>
      </w:r>
      <w:r w:rsidRPr="00C96AA9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:</w:t>
      </w:r>
    </w:p>
    <w:p w14:paraId="034B1AFE" w14:textId="77777777" w:rsidR="00C96AA9" w:rsidRPr="00C96AA9" w:rsidRDefault="00C96AA9" w:rsidP="00C96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Паспорт и </w:t>
      </w:r>
      <w:r w:rsidRPr="00C96AA9">
        <w:rPr>
          <w:rFonts w:ascii="Montserrat" w:eastAsia="Times New Roman" w:hAnsi="Montserrat" w:cs="Times New Roman"/>
          <w:color w:val="444444"/>
          <w:sz w:val="20"/>
          <w:szCs w:val="20"/>
          <w:u w:val="single"/>
          <w:lang w:eastAsia="ru-RU"/>
        </w:rPr>
        <w:t>копию паспорта</w:t>
      </w: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;</w:t>
      </w:r>
    </w:p>
    <w:p w14:paraId="7357410F" w14:textId="77777777" w:rsidR="00C96AA9" w:rsidRPr="00C96AA9" w:rsidRDefault="00C96AA9" w:rsidP="00C96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Полис медицинского страхования и </w:t>
      </w:r>
      <w:r w:rsidRPr="00C96AA9">
        <w:rPr>
          <w:rFonts w:ascii="Montserrat" w:eastAsia="Times New Roman" w:hAnsi="Montserrat" w:cs="Times New Roman"/>
          <w:color w:val="444444"/>
          <w:sz w:val="20"/>
          <w:szCs w:val="20"/>
          <w:u w:val="single"/>
          <w:lang w:eastAsia="ru-RU"/>
        </w:rPr>
        <w:t>копию полиса медицинского страхования;</w:t>
      </w:r>
    </w:p>
    <w:p w14:paraId="7567E4E5" w14:textId="77777777" w:rsidR="00C96AA9" w:rsidRPr="00C96AA9" w:rsidRDefault="00C96AA9" w:rsidP="00C96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СНИЛС и его копию;</w:t>
      </w:r>
    </w:p>
    <w:p w14:paraId="2DC50D1E" w14:textId="77777777" w:rsidR="00C96AA9" w:rsidRPr="00C96AA9" w:rsidRDefault="00C96AA9" w:rsidP="00C96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Лекарства, принимаемые пациентом постоянно;</w:t>
      </w:r>
    </w:p>
    <w:p w14:paraId="7B950F56" w14:textId="77777777" w:rsidR="00C96AA9" w:rsidRPr="00C96AA9" w:rsidRDefault="00C96AA9" w:rsidP="00C96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C96AA9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Сменную одежду, чашку, ложку, предметы личной гигиены.</w:t>
      </w:r>
    </w:p>
    <w:p w14:paraId="207A5579" w14:textId="77777777" w:rsidR="00C96AA9" w:rsidRPr="00C96AA9" w:rsidRDefault="00C96AA9" w:rsidP="00C96A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  <w:t>Обратите внимание! Все вещи нужно сложить в полиэтиленовые пакеты.</w:t>
      </w:r>
      <w:r w:rsidRPr="00C96AA9"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  <w:br/>
        <w:t>Чемоданы, спортивные сумки и т. д. при госпитализации недопустимы!</w:t>
      </w:r>
    </w:p>
    <w:p w14:paraId="102DC6EC" w14:textId="77777777" w:rsidR="00C96AA9" w:rsidRPr="00C96AA9" w:rsidRDefault="00C96AA9" w:rsidP="00C96A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Информацию о дате госпитализации можно получить по телефону 8-499-248-05-49 с 13:00 до 15:00 по средам и четвергам</w:t>
      </w:r>
    </w:p>
    <w:p w14:paraId="4734F58B" w14:textId="77777777" w:rsidR="00C96AA9" w:rsidRPr="00C96AA9" w:rsidRDefault="00C96AA9" w:rsidP="00C96A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</w:pPr>
      <w:r w:rsidRPr="00C96AA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ru-RU"/>
        </w:rPr>
        <w:t>Если госпитализация происходит на платной основе, убедительная просьба иметь с собой необходимую сумму для оплаты медицинских услуг. Допускается оплата как наличными, так и по банковским картам.</w:t>
      </w: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  <w:gridCol w:w="2702"/>
      </w:tblGrid>
      <w:tr w:rsidR="00C96AA9" w:rsidRPr="00C96AA9" w14:paraId="44AA7060" w14:textId="77777777" w:rsidTr="00C96AA9">
        <w:tc>
          <w:tcPr>
            <w:tcW w:w="891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BCBCF9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b/>
                <w:bCs/>
                <w:color w:val="444444"/>
                <w:sz w:val="36"/>
                <w:szCs w:val="36"/>
                <w:lang w:eastAsia="ru-RU"/>
              </w:rPr>
              <w:t>Список необходимых анализов и справок</w:t>
            </w:r>
          </w:p>
        </w:tc>
      </w:tr>
      <w:tr w:rsidR="00C96AA9" w:rsidRPr="00C96AA9" w14:paraId="66042B10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A5FD7F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FADD2F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C96AA9" w:rsidRPr="00C96AA9" w14:paraId="6AAB0977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F50098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Клинический анализ крови (формула)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24A3C1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7193F202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96F8DE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Исследование крови на сахар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D61FEF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3A25DBAE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B81CEE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Время кровотечения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3AA702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4864E6CE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6987E3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Реакция Вассермана (RW)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8EFBF6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6810A441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74FE4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крови на ВИЧ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C0BC9C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66E794A8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7A4DEB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крови на вирусный гепатит B и C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0C1753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67F7985B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3ED223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мочи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107223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3ECAE361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9CCDA0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Электрокардиограмма (лента с расшифровкой)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89428D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516E950F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81D702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Флюорография грудной клетки с описанием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22283D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12 месяцев</w:t>
            </w:r>
          </w:p>
        </w:tc>
      </w:tr>
      <w:tr w:rsidR="00C96AA9" w:rsidRPr="00C96AA9" w14:paraId="4EF0D25B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5945AE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Заключение терапевта по форме №027/у</w:t>
            </w:r>
            <w:bookmarkStart w:id="0" w:name="_GoBack"/>
            <w:bookmarkEnd w:id="0"/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D2E6E5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1C0F672F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C2CDF2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Консультация стоматолога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636B12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429F9124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64128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2E4F29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196E4C39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8FE339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Консультация оториноларинголога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0CF70B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324D9367" w14:textId="77777777" w:rsidTr="00C96AA9">
        <w:tc>
          <w:tcPr>
            <w:tcW w:w="891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6ED77C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Дополнительные анализы для больных сахарным диабетом</w:t>
            </w:r>
          </w:p>
        </w:tc>
      </w:tr>
      <w:tr w:rsidR="00C96AA9" w:rsidRPr="00C96AA9" w14:paraId="525F0EC9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1CAAB6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lastRenderedPageBreak/>
              <w:t>Суточный анализ мочи на сахар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CDEF39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2BA84308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C70DE3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Определение азота мочевины в крови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6C8147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C96AA9" w:rsidRPr="00C96AA9" w14:paraId="73E4E10A" w14:textId="77777777" w:rsidTr="00C96AA9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205342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Определение креатинина в моче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270484" w14:textId="77777777" w:rsidR="00C96AA9" w:rsidRPr="00C96AA9" w:rsidRDefault="00C96AA9" w:rsidP="00C96AA9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C96AA9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</w:tbl>
    <w:p w14:paraId="13848439" w14:textId="77777777" w:rsidR="00263A5D" w:rsidRDefault="00263A5D"/>
    <w:sectPr w:rsidR="00263A5D" w:rsidSect="00C9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6D8"/>
    <w:multiLevelType w:val="multilevel"/>
    <w:tmpl w:val="DA8C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D3EEC"/>
    <w:multiLevelType w:val="multilevel"/>
    <w:tmpl w:val="3C7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F7"/>
    <w:rsid w:val="00263A5D"/>
    <w:rsid w:val="00C96AA9"/>
    <w:rsid w:val="00D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ABBC-8CED-4ABD-9FBB-480AD87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6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6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2019-06-18T04:22:00Z</dcterms:created>
  <dcterms:modified xsi:type="dcterms:W3CDTF">2019-06-18T04:23:00Z</dcterms:modified>
</cp:coreProperties>
</file>