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BD8E" w14:textId="77777777" w:rsidR="00671163" w:rsidRDefault="00671163" w:rsidP="0067116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  <w:r>
        <w:rPr>
          <w:rFonts w:ascii="Helvetica" w:hAnsi="Helvetica" w:cs="Helvetica"/>
          <w:color w:val="212121"/>
          <w:spacing w:val="5"/>
          <w:sz w:val="21"/>
          <w:szCs w:val="21"/>
        </w:rPr>
        <w:t>1. Накануне взятия крови исключить:</w:t>
      </w:r>
    </w:p>
    <w:p w14:paraId="26C0C3E8" w14:textId="77777777" w:rsidR="00671163" w:rsidRDefault="00671163" w:rsidP="006711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  <w:r>
        <w:rPr>
          <w:rFonts w:ascii="Helvetica" w:hAnsi="Helvetica" w:cs="Helvetica"/>
          <w:color w:val="212121"/>
          <w:spacing w:val="5"/>
          <w:sz w:val="21"/>
          <w:szCs w:val="21"/>
        </w:rPr>
        <w:t>жирную пищу из рациона питания,</w:t>
      </w:r>
    </w:p>
    <w:p w14:paraId="4C287485" w14:textId="77777777" w:rsidR="00671163" w:rsidRDefault="00671163" w:rsidP="006711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  <w:r>
        <w:rPr>
          <w:rFonts w:ascii="Helvetica" w:hAnsi="Helvetica" w:cs="Helvetica"/>
          <w:color w:val="212121"/>
          <w:spacing w:val="5"/>
          <w:sz w:val="21"/>
          <w:szCs w:val="21"/>
        </w:rPr>
        <w:t>физические нагрузки,</w:t>
      </w:r>
    </w:p>
    <w:p w14:paraId="470AF8F8" w14:textId="77777777" w:rsidR="00671163" w:rsidRDefault="00671163" w:rsidP="006711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  <w:r>
        <w:rPr>
          <w:rFonts w:ascii="Helvetica" w:hAnsi="Helvetica" w:cs="Helvetica"/>
          <w:color w:val="212121"/>
          <w:spacing w:val="5"/>
          <w:sz w:val="21"/>
          <w:szCs w:val="21"/>
        </w:rPr>
        <w:t>стрессовые ситуации,</w:t>
      </w:r>
    </w:p>
    <w:p w14:paraId="0AFE1618" w14:textId="77777777" w:rsidR="00671163" w:rsidRDefault="00671163" w:rsidP="006711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  <w:r>
        <w:rPr>
          <w:rFonts w:ascii="Helvetica" w:hAnsi="Helvetica" w:cs="Helvetica"/>
          <w:color w:val="212121"/>
          <w:spacing w:val="5"/>
          <w:sz w:val="21"/>
          <w:szCs w:val="21"/>
        </w:rPr>
        <w:t>употребление спиртных напитков,</w:t>
      </w:r>
    </w:p>
    <w:p w14:paraId="50A23B95" w14:textId="77777777" w:rsidR="00671163" w:rsidRDefault="00671163" w:rsidP="006711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  <w:r>
        <w:rPr>
          <w:rFonts w:ascii="Helvetica" w:hAnsi="Helvetica" w:cs="Helvetica"/>
          <w:color w:val="212121"/>
          <w:spacing w:val="5"/>
          <w:sz w:val="21"/>
          <w:szCs w:val="21"/>
        </w:rPr>
        <w:t>физиотерапевтические процедуры,</w:t>
      </w:r>
    </w:p>
    <w:p w14:paraId="7AD4AB0D" w14:textId="77777777" w:rsidR="00671163" w:rsidRDefault="00671163" w:rsidP="006711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  <w:r>
        <w:rPr>
          <w:rFonts w:ascii="Helvetica" w:hAnsi="Helvetica" w:cs="Helvetica"/>
          <w:color w:val="212121"/>
          <w:spacing w:val="5"/>
          <w:sz w:val="21"/>
          <w:szCs w:val="21"/>
        </w:rPr>
        <w:t>прием оральных контрацептивов и лекарственных средств (решение об отмене медикаментозного лечения принимает лечащий врач).</w:t>
      </w:r>
    </w:p>
    <w:p w14:paraId="4BB30F74" w14:textId="77777777" w:rsidR="00671163" w:rsidRDefault="00671163" w:rsidP="0067116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  <w:r>
        <w:rPr>
          <w:rFonts w:ascii="Helvetica" w:hAnsi="Helvetica" w:cs="Helvetica"/>
          <w:color w:val="212121"/>
          <w:spacing w:val="5"/>
          <w:sz w:val="21"/>
          <w:szCs w:val="21"/>
        </w:rPr>
        <w:t>2. Непосредственно перед взятием крови не курить.</w:t>
      </w:r>
    </w:p>
    <w:p w14:paraId="2F64A730" w14:textId="77777777" w:rsidR="00671163" w:rsidRDefault="00671163" w:rsidP="0067116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  <w:r>
        <w:rPr>
          <w:rFonts w:ascii="Helvetica" w:hAnsi="Helvetica" w:cs="Helvetica"/>
          <w:color w:val="212121"/>
          <w:spacing w:val="5"/>
          <w:sz w:val="21"/>
          <w:szCs w:val="21"/>
        </w:rPr>
        <w:t>3. Стандартное взятие крови осуществляют утром, натощак (не менее 8-12 часов после последнего приема пищи), в процедурном кабинете лечебно-профилактического учреждения, в положении пациента «лёжа» или «сидя», в условиях физиологического покоя, из локтевой вены с соблюдением правил асептики и антисептики. Перед забором крови пациенту необходим 15-минутный отдых.</w:t>
      </w:r>
    </w:p>
    <w:p w14:paraId="436EB24E" w14:textId="77777777" w:rsidR="00671163" w:rsidRDefault="00671163" w:rsidP="0067116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  <w:r>
        <w:rPr>
          <w:rFonts w:ascii="Helvetica" w:hAnsi="Helvetica" w:cs="Helvetica"/>
          <w:color w:val="212121"/>
          <w:spacing w:val="5"/>
          <w:sz w:val="21"/>
          <w:szCs w:val="21"/>
        </w:rPr>
        <w:t>4. Для исследования уровня глюкозы в крови важно с утра не пить воду.</w:t>
      </w:r>
    </w:p>
    <w:p w14:paraId="08BB3A53" w14:textId="77777777" w:rsidR="00671163" w:rsidRDefault="00671163" w:rsidP="0067116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  <w:r>
        <w:rPr>
          <w:rFonts w:ascii="Helvetica" w:hAnsi="Helvetica" w:cs="Helvetica"/>
          <w:color w:val="212121"/>
          <w:spacing w:val="5"/>
          <w:sz w:val="21"/>
          <w:szCs w:val="21"/>
        </w:rPr>
        <w:t>5. При исследованиях системы гемостаза на фоне приема препаратов, влияющих на свертывание крови, необходимо отметить это в направлении.</w:t>
      </w:r>
    </w:p>
    <w:p w14:paraId="11B9296B" w14:textId="77777777" w:rsidR="00671163" w:rsidRDefault="00671163" w:rsidP="0067116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  <w:r>
        <w:rPr>
          <w:rFonts w:ascii="Helvetica" w:hAnsi="Helvetica" w:cs="Helvetica"/>
          <w:color w:val="212121"/>
          <w:spacing w:val="5"/>
          <w:sz w:val="21"/>
          <w:szCs w:val="21"/>
        </w:rPr>
        <w:t>6. Взятие крови производят в вакуумные пробирки. С помощью одного входа в вену можно взять несколько необходимых для исследований образцов крови в разные пробирки (отличаются по цвету крышек и содержанию - с ЭДТА, с гепарином, с цитратом натрия, для образования сыворотки крови).</w:t>
      </w:r>
    </w:p>
    <w:p w14:paraId="0776A83E" w14:textId="77777777" w:rsidR="00671163" w:rsidRDefault="00671163" w:rsidP="0067116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2121"/>
          <w:spacing w:val="5"/>
          <w:sz w:val="21"/>
          <w:szCs w:val="21"/>
        </w:rPr>
      </w:pPr>
      <w:r>
        <w:rPr>
          <w:rFonts w:ascii="Helvetica" w:hAnsi="Helvetica" w:cs="Helvetica"/>
          <w:color w:val="212121"/>
          <w:spacing w:val="5"/>
          <w:sz w:val="21"/>
          <w:szCs w:val="21"/>
        </w:rPr>
        <w:t>7. При исследовании функции щитовидной железы в период лечения препаратами, содержащими гормоны щитовидной железы, исследование проводится через 24 ч. после последнего приема препарата; за 2-3 дня до взятия крови исключить прием препаратов, содержащих йод.</w:t>
      </w:r>
    </w:p>
    <w:p w14:paraId="72CB6BC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51F1"/>
    <w:multiLevelType w:val="multilevel"/>
    <w:tmpl w:val="C3784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34"/>
    <w:rsid w:val="00671163"/>
    <w:rsid w:val="007914E2"/>
    <w:rsid w:val="00F2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D26B2-88F6-4F8D-B096-43E9B97D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2019-07-31T06:17:00Z</dcterms:created>
  <dcterms:modified xsi:type="dcterms:W3CDTF">2019-07-31T06:17:00Z</dcterms:modified>
</cp:coreProperties>
</file>