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DF" w:rsidRDefault="001A63DF" w:rsidP="001A6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Администрация </w:t>
      </w:r>
      <w:r>
        <w:rPr>
          <w:rFonts w:ascii="Arial" w:hAnsi="Arial" w:cs="Arial"/>
          <w:color w:val="3C3B3C"/>
          <w:sz w:val="21"/>
          <w:szCs w:val="21"/>
        </w:rPr>
        <w:br/>
        <w:t>Взрослая поликлиника: №1,№2,№3,№4 </w:t>
      </w:r>
      <w:r>
        <w:rPr>
          <w:rFonts w:ascii="Arial" w:hAnsi="Arial" w:cs="Arial"/>
          <w:color w:val="3C3B3C"/>
          <w:sz w:val="21"/>
          <w:szCs w:val="21"/>
        </w:rPr>
        <w:br/>
        <w:t>Детская поликлиника: №1,№2,№3 </w:t>
      </w:r>
      <w:r>
        <w:rPr>
          <w:rFonts w:ascii="Arial" w:hAnsi="Arial" w:cs="Arial"/>
          <w:color w:val="3C3B3C"/>
          <w:sz w:val="21"/>
          <w:szCs w:val="21"/>
        </w:rPr>
        <w:br/>
        <w:t>Женская консультация: №1,№2 </w:t>
      </w:r>
      <w:r>
        <w:rPr>
          <w:rFonts w:ascii="Arial" w:hAnsi="Arial" w:cs="Arial"/>
          <w:color w:val="3C3B3C"/>
          <w:sz w:val="21"/>
          <w:szCs w:val="21"/>
        </w:rPr>
        <w:br/>
        <w:t>Поликлиника восстановительного лечения </w:t>
      </w:r>
      <w:r>
        <w:rPr>
          <w:rFonts w:ascii="Arial" w:hAnsi="Arial" w:cs="Arial"/>
          <w:color w:val="3C3B3C"/>
          <w:sz w:val="21"/>
          <w:szCs w:val="21"/>
        </w:rPr>
        <w:br/>
        <w:t>Стационар на 715 коек </w:t>
      </w:r>
      <w:r>
        <w:rPr>
          <w:rFonts w:ascii="Arial" w:hAnsi="Arial" w:cs="Arial"/>
          <w:color w:val="3C3B3C"/>
          <w:sz w:val="21"/>
          <w:szCs w:val="21"/>
        </w:rPr>
        <w:br/>
        <w:t>Отделение скорой медицинской помощи </w:t>
      </w:r>
      <w:r>
        <w:rPr>
          <w:rFonts w:ascii="Arial" w:hAnsi="Arial" w:cs="Arial"/>
          <w:color w:val="3C3B3C"/>
          <w:sz w:val="21"/>
          <w:szCs w:val="21"/>
        </w:rPr>
        <w:br/>
        <w:t>Параклинические службы: </w:t>
      </w:r>
      <w:r>
        <w:rPr>
          <w:rFonts w:ascii="Arial" w:hAnsi="Arial" w:cs="Arial"/>
          <w:color w:val="3C3B3C"/>
          <w:sz w:val="21"/>
          <w:szCs w:val="21"/>
        </w:rPr>
        <w:br/>
        <w:t>·         Отделение переливания крови </w:t>
      </w:r>
      <w:r>
        <w:rPr>
          <w:rFonts w:ascii="Arial" w:hAnsi="Arial" w:cs="Arial"/>
          <w:color w:val="3C3B3C"/>
          <w:sz w:val="21"/>
          <w:szCs w:val="21"/>
        </w:rPr>
        <w:br/>
        <w:t>·         Патологоанатомическое отделение </w:t>
      </w:r>
      <w:r>
        <w:rPr>
          <w:rFonts w:ascii="Arial" w:hAnsi="Arial" w:cs="Arial"/>
          <w:color w:val="3C3B3C"/>
          <w:sz w:val="21"/>
          <w:szCs w:val="21"/>
        </w:rPr>
        <w:br/>
        <w:t>·         Эндоскопическое отделение </w:t>
      </w:r>
      <w:r>
        <w:rPr>
          <w:rFonts w:ascii="Arial" w:hAnsi="Arial" w:cs="Arial"/>
          <w:color w:val="3C3B3C"/>
          <w:sz w:val="21"/>
          <w:szCs w:val="21"/>
        </w:rPr>
        <w:br/>
        <w:t>·         Физиотерапевтическое отделение </w:t>
      </w:r>
      <w:r>
        <w:rPr>
          <w:rFonts w:ascii="Arial" w:hAnsi="Arial" w:cs="Arial"/>
          <w:color w:val="3C3B3C"/>
          <w:sz w:val="21"/>
          <w:szCs w:val="21"/>
        </w:rPr>
        <w:br/>
        <w:t>·         Диагностическое отделение </w:t>
      </w:r>
      <w:r>
        <w:rPr>
          <w:rFonts w:ascii="Arial" w:hAnsi="Arial" w:cs="Arial"/>
          <w:color w:val="3C3B3C"/>
          <w:sz w:val="21"/>
          <w:szCs w:val="21"/>
        </w:rPr>
        <w:br/>
        <w:t>·         Клинико-диагностическая лаборатория </w:t>
      </w:r>
      <w:r>
        <w:rPr>
          <w:rFonts w:ascii="Arial" w:hAnsi="Arial" w:cs="Arial"/>
          <w:color w:val="3C3B3C"/>
          <w:sz w:val="21"/>
          <w:szCs w:val="21"/>
        </w:rPr>
        <w:br/>
        <w:t>·         Аптека </w:t>
      </w:r>
      <w:r>
        <w:rPr>
          <w:rFonts w:ascii="Arial" w:hAnsi="Arial" w:cs="Arial"/>
          <w:color w:val="3C3B3C"/>
          <w:sz w:val="21"/>
          <w:szCs w:val="21"/>
        </w:rPr>
        <w:br/>
        <w:t>Центр Здоровья для детей по формированию здорового образа жизни, включая сокращение потребления алкоголя и табака </w:t>
      </w:r>
      <w:r>
        <w:rPr>
          <w:rFonts w:ascii="Arial" w:hAnsi="Arial" w:cs="Arial"/>
          <w:color w:val="3C3B3C"/>
          <w:sz w:val="21"/>
          <w:szCs w:val="21"/>
        </w:rPr>
        <w:br/>
        <w:t>Молочная кухня </w:t>
      </w:r>
      <w:r>
        <w:rPr>
          <w:rFonts w:ascii="Arial" w:hAnsi="Arial" w:cs="Arial"/>
          <w:color w:val="3C3B3C"/>
          <w:sz w:val="21"/>
          <w:szCs w:val="21"/>
        </w:rPr>
        <w:br/>
        <w:t>Приемное отделение </w:t>
      </w:r>
      <w:r>
        <w:rPr>
          <w:rFonts w:ascii="Arial" w:hAnsi="Arial" w:cs="Arial"/>
          <w:color w:val="3C3B3C"/>
          <w:sz w:val="21"/>
          <w:szCs w:val="21"/>
        </w:rPr>
        <w:br/>
        <w:t>Участковые больницы Глазовского района </w:t>
      </w:r>
      <w:r>
        <w:rPr>
          <w:rFonts w:ascii="Arial" w:hAnsi="Arial" w:cs="Arial"/>
          <w:color w:val="3C3B3C"/>
          <w:sz w:val="21"/>
          <w:szCs w:val="21"/>
        </w:rPr>
        <w:br/>
        <w:t>Врачебные амбулатории Глазовского района </w:t>
      </w:r>
      <w:r>
        <w:rPr>
          <w:rFonts w:ascii="Arial" w:hAnsi="Arial" w:cs="Arial"/>
          <w:color w:val="3C3B3C"/>
          <w:sz w:val="21"/>
          <w:szCs w:val="21"/>
        </w:rPr>
        <w:br/>
        <w:t>Фельдшерско-акушерские пункты Глазовского района </w:t>
      </w:r>
      <w:r>
        <w:rPr>
          <w:rFonts w:ascii="Arial" w:hAnsi="Arial" w:cs="Arial"/>
          <w:color w:val="3C3B3C"/>
          <w:sz w:val="21"/>
          <w:szCs w:val="21"/>
        </w:rPr>
        <w:br/>
        <w:t>Бухгалтерия </w:t>
      </w:r>
      <w:r>
        <w:rPr>
          <w:rFonts w:ascii="Arial" w:hAnsi="Arial" w:cs="Arial"/>
          <w:color w:val="3C3B3C"/>
          <w:sz w:val="21"/>
          <w:szCs w:val="21"/>
        </w:rPr>
        <w:br/>
        <w:t>Отдел кадров </w:t>
      </w:r>
      <w:r>
        <w:rPr>
          <w:rFonts w:ascii="Arial" w:hAnsi="Arial" w:cs="Arial"/>
          <w:color w:val="3C3B3C"/>
          <w:sz w:val="21"/>
          <w:szCs w:val="21"/>
        </w:rPr>
        <w:br/>
        <w:t>Отдел внебюджетной деятельности  (кабинет) </w:t>
      </w:r>
      <w:r>
        <w:rPr>
          <w:rFonts w:ascii="Arial" w:hAnsi="Arial" w:cs="Arial"/>
          <w:color w:val="3C3B3C"/>
          <w:sz w:val="21"/>
          <w:szCs w:val="21"/>
        </w:rPr>
        <w:br/>
        <w:t>Информационный отдел </w:t>
      </w:r>
      <w:r>
        <w:rPr>
          <w:rFonts w:ascii="Arial" w:hAnsi="Arial" w:cs="Arial"/>
          <w:color w:val="3C3B3C"/>
          <w:sz w:val="21"/>
          <w:szCs w:val="21"/>
        </w:rPr>
        <w:br/>
        <w:t>Отдел медицинской экспертизы </w:t>
      </w:r>
      <w:r>
        <w:rPr>
          <w:rFonts w:ascii="Arial" w:hAnsi="Arial" w:cs="Arial"/>
          <w:color w:val="3C3B3C"/>
          <w:sz w:val="21"/>
          <w:szCs w:val="21"/>
        </w:rPr>
        <w:br/>
        <w:t>Организационно-методический отдел </w:t>
      </w:r>
      <w:r>
        <w:rPr>
          <w:rFonts w:ascii="Arial" w:hAnsi="Arial" w:cs="Arial"/>
          <w:color w:val="3C3B3C"/>
          <w:sz w:val="21"/>
          <w:szCs w:val="21"/>
        </w:rPr>
        <w:br/>
        <w:t>Отдел медицинской статистики </w:t>
      </w:r>
      <w:r>
        <w:rPr>
          <w:rFonts w:ascii="Arial" w:hAnsi="Arial" w:cs="Arial"/>
          <w:color w:val="3C3B3C"/>
          <w:sz w:val="21"/>
          <w:szCs w:val="21"/>
        </w:rPr>
        <w:br/>
        <w:t>Архив </w:t>
      </w:r>
      <w:r>
        <w:rPr>
          <w:rFonts w:ascii="Arial" w:hAnsi="Arial" w:cs="Arial"/>
          <w:color w:val="3C3B3C"/>
          <w:sz w:val="21"/>
          <w:szCs w:val="21"/>
        </w:rPr>
        <w:br/>
        <w:t>Хозяйственная служба </w:t>
      </w:r>
      <w:r>
        <w:rPr>
          <w:rFonts w:ascii="Arial" w:hAnsi="Arial" w:cs="Arial"/>
          <w:color w:val="3C3B3C"/>
          <w:sz w:val="21"/>
          <w:szCs w:val="21"/>
        </w:rPr>
        <w:br/>
        <w:t>Центральное стерилизационное отделение </w:t>
      </w:r>
      <w:r>
        <w:rPr>
          <w:rFonts w:ascii="Arial" w:hAnsi="Arial" w:cs="Arial"/>
          <w:color w:val="3C3B3C"/>
          <w:sz w:val="21"/>
          <w:szCs w:val="21"/>
        </w:rPr>
        <w:br/>
        <w:t>Прачечная </w:t>
      </w:r>
      <w:r>
        <w:rPr>
          <w:rFonts w:ascii="Arial" w:hAnsi="Arial" w:cs="Arial"/>
          <w:color w:val="3C3B3C"/>
          <w:sz w:val="21"/>
          <w:szCs w:val="21"/>
        </w:rPr>
        <w:br/>
        <w:t>Автоколонна</w:t>
      </w:r>
    </w:p>
    <w:p w:rsidR="009768B6" w:rsidRDefault="009768B6">
      <w:bookmarkStart w:id="0" w:name="_GoBack"/>
      <w:bookmarkEnd w:id="0"/>
    </w:p>
    <w:sectPr w:rsidR="00976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59"/>
    <w:rsid w:val="001A63DF"/>
    <w:rsid w:val="00524759"/>
    <w:rsid w:val="0097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F79AE-62C0-44B5-99BE-204CFCDB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2019-11-12T11:16:00Z</dcterms:created>
  <dcterms:modified xsi:type="dcterms:W3CDTF">2019-11-12T11:16:00Z</dcterms:modified>
</cp:coreProperties>
</file>