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BFAD" w14:textId="77777777" w:rsidR="00AD55B2" w:rsidRPr="00AD55B2" w:rsidRDefault="00AD55B2" w:rsidP="00AD55B2">
      <w:pPr>
        <w:shd w:val="clear" w:color="auto" w:fill="FFFFFF"/>
        <w:spacing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Набор социальных услуг (НСУ) предоставляется федеральным льготникам - получателям ежемесячной денежной выплаты (ЕДВ). НСУ включает в себя медицинскую, санаторно-курортную и транспортную составляющие.</w:t>
      </w:r>
    </w:p>
    <w:p w14:paraId="18B907AC" w14:textId="77777777" w:rsidR="00AD55B2" w:rsidRPr="00AD55B2" w:rsidRDefault="00AD55B2" w:rsidP="00AD55B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</w:p>
    <w:p w14:paraId="0D681CD4" w14:textId="77777777" w:rsidR="00AD55B2" w:rsidRPr="00AD55B2" w:rsidRDefault="00AD55B2" w:rsidP="00AD55B2">
      <w:pPr>
        <w:shd w:val="clear" w:color="auto" w:fill="FFFFFF"/>
        <w:spacing w:before="150" w:after="150" w:line="324" w:lineRule="atLeast"/>
        <w:jc w:val="both"/>
        <w:outlineLvl w:val="1"/>
        <w:rPr>
          <w:rFonts w:ascii="Tahoma" w:eastAsia="Times New Roman" w:hAnsi="Tahoma" w:cs="Tahoma"/>
          <w:b/>
          <w:bCs/>
          <w:color w:val="424242"/>
          <w:sz w:val="29"/>
          <w:szCs w:val="29"/>
          <w:lang w:eastAsia="ru-RU"/>
        </w:rPr>
      </w:pPr>
      <w:r w:rsidRPr="00AD55B2">
        <w:rPr>
          <w:rFonts w:ascii="Tahoma" w:eastAsia="Times New Roman" w:hAnsi="Tahoma" w:cs="Tahoma"/>
          <w:b/>
          <w:bCs/>
          <w:color w:val="424242"/>
          <w:sz w:val="29"/>
          <w:szCs w:val="29"/>
          <w:lang w:eastAsia="ru-RU"/>
        </w:rPr>
        <w:t>Право на набор социальных услуг</w:t>
      </w:r>
    </w:p>
    <w:p w14:paraId="6E26A9D9" w14:textId="77777777" w:rsidR="00AD55B2" w:rsidRPr="00AD55B2" w:rsidRDefault="00AD55B2" w:rsidP="00AD55B2">
      <w:pPr>
        <w:shd w:val="clear" w:color="auto" w:fill="FFFFFF"/>
        <w:spacing w:after="0" w:line="324" w:lineRule="atLeast"/>
        <w:jc w:val="both"/>
        <w:outlineLvl w:val="3"/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</w:pPr>
      <w:r w:rsidRPr="00AD55B2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Право на набор социальных услуг получают льготные категории граждан, имеющие право на ежемесячную денежную выплату</w:t>
      </w:r>
      <w:hyperlink r:id="rId5" w:tooltip="В соответствии с Федеральным законом от 17 июля 1999 года № 178-ФЗ «О государственной социальной помощи»" w:history="1">
        <w:r w:rsidRPr="00AD55B2">
          <w:rPr>
            <w:rFonts w:ascii="Tahoma" w:eastAsia="Times New Roman" w:hAnsi="Tahoma" w:cs="Tahoma"/>
            <w:color w:val="2A6BAF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*</w:t>
        </w:r>
      </w:hyperlink>
      <w:r w:rsidRPr="00AD55B2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:</w:t>
      </w:r>
    </w:p>
    <w:p w14:paraId="5C4ECE32" w14:textId="77777777" w:rsidR="00AD55B2" w:rsidRPr="00AD55B2" w:rsidRDefault="00AD55B2" w:rsidP="00AD55B2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инвалиды, в том числе дети-инвалиды;</w:t>
      </w:r>
    </w:p>
    <w:p w14:paraId="56494D06" w14:textId="77777777" w:rsidR="00AD55B2" w:rsidRPr="00AD55B2" w:rsidRDefault="00AD55B2" w:rsidP="00AD55B2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инвалиды войны, участники Великой Отечественной войны, ветераны боевых действий и члены семей погибших (умерших) инвалидов войны, участников Великой Отечественной войны и ветеранов боевых действий;</w:t>
      </w:r>
    </w:p>
    <w:p w14:paraId="551CB87E" w14:textId="77777777" w:rsidR="00AD55B2" w:rsidRPr="00AD55B2" w:rsidRDefault="00AD55B2" w:rsidP="00AD55B2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49DEA765" w14:textId="77777777" w:rsidR="00AD55B2" w:rsidRPr="00AD55B2" w:rsidRDefault="00AD55B2" w:rsidP="00AD55B2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граждане, награжденные знаком «Жителю блокадного Ленинграда»;</w:t>
      </w:r>
    </w:p>
    <w:p w14:paraId="7DC89D90" w14:textId="77777777" w:rsidR="00AD55B2" w:rsidRPr="00AD55B2" w:rsidRDefault="00AD55B2" w:rsidP="00AD55B2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граждане, подвергшиеся воздействию радиации вследствие радиационных аварий и ядерных испытаний;</w:t>
      </w:r>
    </w:p>
    <w:p w14:paraId="14518F48" w14:textId="77777777" w:rsidR="00AD55B2" w:rsidRPr="00AD55B2" w:rsidRDefault="00AD55B2" w:rsidP="00AD55B2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и другие категории граждан.</w:t>
      </w:r>
    </w:p>
    <w:p w14:paraId="17F27B46" w14:textId="77777777" w:rsidR="00AD55B2" w:rsidRPr="00AD55B2" w:rsidRDefault="00AD55B2" w:rsidP="00AD55B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</w:p>
    <w:p w14:paraId="4C6FF629" w14:textId="77777777" w:rsidR="00AD55B2" w:rsidRPr="00AD55B2" w:rsidRDefault="00AD55B2" w:rsidP="00AD55B2">
      <w:pPr>
        <w:shd w:val="clear" w:color="auto" w:fill="FFFFFF"/>
        <w:spacing w:before="150" w:after="150" w:line="324" w:lineRule="atLeast"/>
        <w:jc w:val="both"/>
        <w:outlineLvl w:val="1"/>
        <w:rPr>
          <w:rFonts w:ascii="Tahoma" w:eastAsia="Times New Roman" w:hAnsi="Tahoma" w:cs="Tahoma"/>
          <w:b/>
          <w:bCs/>
          <w:color w:val="424242"/>
          <w:sz w:val="29"/>
          <w:szCs w:val="29"/>
          <w:lang w:eastAsia="ru-RU"/>
        </w:rPr>
      </w:pPr>
      <w:r w:rsidRPr="00AD55B2">
        <w:rPr>
          <w:rFonts w:ascii="Tahoma" w:eastAsia="Times New Roman" w:hAnsi="Tahoma" w:cs="Tahoma"/>
          <w:b/>
          <w:bCs/>
          <w:color w:val="424242"/>
          <w:sz w:val="29"/>
          <w:szCs w:val="29"/>
          <w:lang w:eastAsia="ru-RU"/>
        </w:rPr>
        <w:t>Как получить набор социальных услуг</w:t>
      </w:r>
    </w:p>
    <w:p w14:paraId="7E43528A" w14:textId="77777777" w:rsidR="00AD55B2" w:rsidRPr="00AD55B2" w:rsidRDefault="00AD55B2" w:rsidP="00AD55B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Набор социальных услуг является частью ежемесячной денежной выплаты (ЕДВ), и для его получения писать отдельное заявление не нужно. За установлением ЕДВ федеральный льготник обращается в ПФР либо онлайн через Личный кабинет гражданина на сайте </w:t>
      </w:r>
      <w:hyperlink r:id="rId6" w:history="1">
        <w:r w:rsidRPr="00AD55B2">
          <w:rPr>
            <w:rFonts w:ascii="Tahoma" w:eastAsia="Times New Roman" w:hAnsi="Tahoma" w:cs="Tahoma"/>
            <w:color w:val="2A6BAF"/>
            <w:u w:val="single"/>
            <w:bdr w:val="none" w:sz="0" w:space="0" w:color="auto" w:frame="1"/>
            <w:lang w:eastAsia="ru-RU"/>
          </w:rPr>
          <w:t>www.pfrf.ru</w:t>
        </w:r>
      </w:hyperlink>
      <w:r w:rsidRPr="00AD55B2">
        <w:rPr>
          <w:rFonts w:ascii="Tahoma" w:eastAsia="Times New Roman" w:hAnsi="Tahoma" w:cs="Tahoma"/>
          <w:color w:val="424242"/>
          <w:lang w:eastAsia="ru-RU"/>
        </w:rPr>
        <w:t>, либо лично в территориальный орган Пенсионного фонда России по месту жительства или через многофункциональный центр предоставления государственных и муниципальных услуг (МФЦ).</w:t>
      </w:r>
    </w:p>
    <w:p w14:paraId="77C27B8E" w14:textId="77777777" w:rsidR="00AD55B2" w:rsidRPr="00AD55B2" w:rsidRDefault="00AD55B2" w:rsidP="00AD55B2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При установлении ЕДВ у гражданина автоматически возникает право на по</w:t>
      </w:r>
      <w:r w:rsidRPr="00AD55B2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softHyphen/>
        <w:t>лучение набора социальных услуг.</w:t>
      </w:r>
      <w:r w:rsidRPr="00AD55B2">
        <w:rPr>
          <w:rFonts w:ascii="Tahoma" w:eastAsia="Times New Roman" w:hAnsi="Tahoma" w:cs="Tahoma"/>
          <w:color w:val="424242"/>
          <w:lang w:eastAsia="ru-RU"/>
        </w:rPr>
        <w:t> Пода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вать в Пенсионный фонд России заявление о предоставлении НСУ необходимо только гражданам, которые относятся к категории лиц, подвергшихся воздействию радиации.</w:t>
      </w:r>
    </w:p>
    <w:p w14:paraId="7B0AE780" w14:textId="77777777" w:rsidR="00AD55B2" w:rsidRPr="00AD55B2" w:rsidRDefault="00AD55B2" w:rsidP="00AD55B2">
      <w:pPr>
        <w:shd w:val="clear" w:color="auto" w:fill="FFFFFF"/>
        <w:spacing w:before="75" w:after="75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ние набора социальных услуг, которые пре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доставляются бесплатно. В справке указыва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ются: категория льготника, срок назначения ежемесячной денежной выплаты, а также со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циальные услуги, на которые гражданин име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ет право в текущем году. Справка действует на всей территории России и позволяет оперативно воспользоваться социальными услугами по месту пребывания, что очень важ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но для тех, кто временно находится в другом регионе РФ или переехал.</w:t>
      </w:r>
    </w:p>
    <w:p w14:paraId="6C600F82" w14:textId="77777777" w:rsidR="00AD55B2" w:rsidRPr="00AD55B2" w:rsidRDefault="00AD55B2" w:rsidP="00AD55B2">
      <w:pPr>
        <w:shd w:val="clear" w:color="auto" w:fill="FFFFFF"/>
        <w:spacing w:before="75"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AD55B2">
        <w:rPr>
          <w:rFonts w:ascii="Tahoma" w:eastAsia="Times New Roman" w:hAnsi="Tahoma" w:cs="Tahoma"/>
          <w:color w:val="424242"/>
          <w:lang w:eastAsia="ru-RU"/>
        </w:rPr>
        <w:t>Заявление о принятом решении доста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точно подать один раз до 1 октября те</w:t>
      </w:r>
      <w:r w:rsidRPr="00AD55B2">
        <w:rPr>
          <w:rFonts w:ascii="Tahoma" w:eastAsia="Times New Roman" w:hAnsi="Tahoma" w:cs="Tahoma"/>
          <w:color w:val="424242"/>
          <w:lang w:eastAsia="ru-RU"/>
        </w:rPr>
        <w:softHyphen/>
        <w:t>кущего года. Поданное заявление будет действовать с 1 января следующего года и до тех пор, пока гражданин не изменит свой выбор.</w:t>
      </w:r>
    </w:p>
    <w:p w14:paraId="68EE286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274"/>
    <w:multiLevelType w:val="multilevel"/>
    <w:tmpl w:val="653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F1"/>
    <w:rsid w:val="00117239"/>
    <w:rsid w:val="00870087"/>
    <w:rsid w:val="009147F1"/>
    <w:rsid w:val="00A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F29A-BF87-470A-927B-14E7CC9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5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5B2"/>
    <w:rPr>
      <w:color w:val="0000FF"/>
      <w:u w:val="single"/>
    </w:rPr>
  </w:style>
  <w:style w:type="character" w:styleId="a5">
    <w:name w:val="Strong"/>
    <w:basedOn w:val="a0"/>
    <w:uiPriority w:val="22"/>
    <w:qFormat/>
    <w:rsid w:val="00AD5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kremlin.ru/acts/bank/141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2019-08-07T00:24:00Z</dcterms:created>
  <dcterms:modified xsi:type="dcterms:W3CDTF">2019-08-07T00:24:00Z</dcterms:modified>
</cp:coreProperties>
</file>