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15" w:rsidRPr="00853915" w:rsidRDefault="00853915" w:rsidP="00B22C98">
      <w:pPr>
        <w:shd w:val="clear" w:color="auto" w:fill="FFFFFF"/>
        <w:spacing w:before="600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Категории граждан, имеющих право на получение государственной социальной помощи в виде набора социальных услуг, согласно Федеральному закону от 17 июля 1999 г. №178-ФЗ "О государственной социальной помощи":</w:t>
      </w:r>
    </w:p>
    <w:p w:rsidR="00853915" w:rsidRPr="00853915" w:rsidRDefault="00853915" w:rsidP="00853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15" w:rsidRPr="00853915" w:rsidRDefault="00853915" w:rsidP="00853915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6.1. Право на получение государственной социальной помощи в виде набора социальных услуг</w:t>
      </w:r>
    </w:p>
    <w:p w:rsidR="00853915" w:rsidRPr="00853915" w:rsidRDefault="00853915" w:rsidP="00853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15" w:rsidRPr="00853915" w:rsidRDefault="00853915" w:rsidP="00853915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граждан:</w:t>
      </w:r>
    </w:p>
    <w:p w:rsidR="00853915" w:rsidRPr="00853915" w:rsidRDefault="00853915" w:rsidP="00853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15" w:rsidRPr="00853915" w:rsidRDefault="00853915" w:rsidP="00853915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инвалиды войны;</w:t>
      </w:r>
    </w:p>
    <w:p w:rsidR="00853915" w:rsidRPr="00853915" w:rsidRDefault="00853915" w:rsidP="00853915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15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участники Великой Отечественной войны;</w:t>
      </w:r>
    </w:p>
    <w:p w:rsidR="00853915" w:rsidRPr="00853915" w:rsidRDefault="00853915" w:rsidP="00853915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ветераны боевых действий из числа лиц, указанных в подпунктах 1-4 пункта 1 статьи 3 Федерального закона "О ветеранах" (в редакции Федерального закона от 2 января 2000 года N 40-ФЗ);</w:t>
      </w:r>
    </w:p>
    <w:p w:rsidR="00853915" w:rsidRPr="00853915" w:rsidRDefault="00853915" w:rsidP="00853915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1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853915" w:rsidRPr="00853915" w:rsidRDefault="00853915" w:rsidP="00853915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15">
        <w:rPr>
          <w:rFonts w:ascii="Times New Roman" w:eastAsia="Times New Roman" w:hAnsi="Times New Roman" w:cs="Times New Roman"/>
          <w:sz w:val="28"/>
          <w:szCs w:val="28"/>
          <w:lang w:eastAsia="ru-RU"/>
        </w:rPr>
        <w:t>5) лица, награжденные знаком "Жителю блокадного Ленинграда";</w:t>
      </w:r>
    </w:p>
    <w:p w:rsidR="00853915" w:rsidRPr="00853915" w:rsidRDefault="00853915" w:rsidP="00853915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3915">
        <w:rPr>
          <w:rFonts w:ascii="Times New Roman" w:eastAsia="Times New Roman" w:hAnsi="Times New Roman" w:cs="Times New Roman"/>
          <w:sz w:val="28"/>
          <w:szCs w:val="28"/>
          <w:lang w:eastAsia="ru-RU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</w:t>
      </w:r>
      <w:proofErr w:type="gramEnd"/>
      <w:r w:rsidRPr="0085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853915" w:rsidRPr="00853915" w:rsidRDefault="00853915" w:rsidP="00853915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15">
        <w:rPr>
          <w:rFonts w:ascii="Times New Roman" w:eastAsia="Times New Roman" w:hAnsi="Times New Roman" w:cs="Times New Roman"/>
          <w:sz w:val="28"/>
          <w:szCs w:val="28"/>
          <w:lang w:eastAsia="ru-RU"/>
        </w:rPr>
        <w:t>7)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853915" w:rsidRPr="00853915" w:rsidRDefault="00853915" w:rsidP="00853915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15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инвалиды;</w:t>
      </w:r>
    </w:p>
    <w:p w:rsidR="00853915" w:rsidRPr="00853915" w:rsidRDefault="00853915" w:rsidP="00853915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15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дети-инвалиды.</w:t>
      </w:r>
    </w:p>
    <w:p w:rsidR="00853915" w:rsidRPr="00853915" w:rsidRDefault="00853915" w:rsidP="00853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15" w:rsidRPr="00853915" w:rsidRDefault="00853915" w:rsidP="00853915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6.2. Набор социальных услуг</w:t>
      </w:r>
    </w:p>
    <w:p w:rsidR="00853915" w:rsidRPr="00853915" w:rsidRDefault="00853915" w:rsidP="00853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15" w:rsidRPr="00853915" w:rsidRDefault="00853915" w:rsidP="00853915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состав предоставляемого гражданам из числа категорий, указанных в статье 6.1 настоящего Федерального закона, набора социальных услуг включаются следующие социальные услуги:</w:t>
      </w:r>
    </w:p>
    <w:p w:rsidR="00853915" w:rsidRPr="00853915" w:rsidRDefault="00853915" w:rsidP="00853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15" w:rsidRPr="00853915" w:rsidRDefault="00853915" w:rsidP="00853915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обеспечение в соответствии со стандартами медицинской помощи по рецептам врача (фельдшера) необходимыми лекарственными препаратами, изделиями </w:t>
      </w:r>
      <w:r w:rsidRPr="00853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медицинского назначения, а также специализированными продуктами лечебного питания для детей-инвалидов;</w:t>
      </w:r>
    </w:p>
    <w:p w:rsidR="00853915" w:rsidRPr="00853915" w:rsidRDefault="00853915" w:rsidP="00853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15" w:rsidRPr="00853915" w:rsidRDefault="00853915" w:rsidP="00853915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15">
        <w:rPr>
          <w:rFonts w:ascii="Times New Roman" w:eastAsia="Times New Roman" w:hAnsi="Times New Roman" w:cs="Times New Roman"/>
          <w:sz w:val="28"/>
          <w:szCs w:val="28"/>
          <w:lang w:eastAsia="ru-RU"/>
        </w:rPr>
        <w:t>1.1) предоставление при наличии медицинских показаний путевки на санаторно-курортное лечение, осуществляемое в целях профилактики основных заболеваний;</w:t>
      </w:r>
    </w:p>
    <w:p w:rsidR="00853915" w:rsidRPr="00853915" w:rsidRDefault="00853915" w:rsidP="00853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15" w:rsidRPr="00853915" w:rsidRDefault="00853915" w:rsidP="00853915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853915" w:rsidRPr="00861F86" w:rsidRDefault="00853915" w:rsidP="00853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15"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  <w:br/>
      </w:r>
    </w:p>
    <w:p w:rsidR="00861F86" w:rsidRPr="00861F86" w:rsidRDefault="00861F86" w:rsidP="00861F86">
      <w:pPr>
        <w:pStyle w:val="1"/>
        <w:rPr>
          <w:sz w:val="28"/>
          <w:szCs w:val="28"/>
        </w:rPr>
      </w:pPr>
      <w:r w:rsidRPr="00861F86">
        <w:rPr>
          <w:sz w:val="28"/>
          <w:szCs w:val="28"/>
        </w:rPr>
        <w:t>Постановление Правительства РФ от 30 июля 1994 г. N 890</w:t>
      </w:r>
      <w:r w:rsidRPr="00861F86">
        <w:rPr>
          <w:sz w:val="28"/>
          <w:szCs w:val="28"/>
        </w:rPr>
        <w:br/>
        <w:t xml:space="preserve">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</w:r>
    </w:p>
    <w:p w:rsidR="00B22C98" w:rsidRPr="00861F86" w:rsidRDefault="00B22C98" w:rsidP="00853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86" w:rsidRPr="00861F86" w:rsidRDefault="00861F86" w:rsidP="00861F86">
      <w:pPr>
        <w:pStyle w:val="1"/>
        <w:rPr>
          <w:sz w:val="28"/>
          <w:szCs w:val="28"/>
        </w:rPr>
      </w:pPr>
      <w:r w:rsidRPr="00861F86">
        <w:rPr>
          <w:sz w:val="28"/>
          <w:szCs w:val="28"/>
        </w:rPr>
        <w:t>Перечень</w:t>
      </w:r>
      <w:r w:rsidRPr="00861F86">
        <w:rPr>
          <w:sz w:val="28"/>
          <w:szCs w:val="28"/>
        </w:rPr>
        <w:br/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:rsidR="00861F86" w:rsidRDefault="00861F86" w:rsidP="00861F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2"/>
        <w:gridCol w:w="5172"/>
      </w:tblGrid>
      <w:tr w:rsidR="00861F86" w:rsidRPr="00CD0678" w:rsidTr="00E2535E"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9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Перечень лекарственных средств и изделий медицинского назначения</w:t>
            </w:r>
          </w:p>
        </w:tc>
      </w:tr>
      <w:tr w:rsidR="00861F86" w:rsidRPr="00CD0678" w:rsidTr="00E2535E">
        <w:tc>
          <w:tcPr>
            <w:tcW w:w="5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1"/>
            </w:pPr>
            <w:bookmarkStart w:id="0" w:name="sub_1100"/>
            <w:r w:rsidRPr="00CD0678">
              <w:t>Группы населения</w:t>
            </w:r>
            <w:bookmarkEnd w:id="0"/>
          </w:p>
          <w:p w:rsidR="00861F86" w:rsidRPr="00CD0678" w:rsidRDefault="00861F86" w:rsidP="00E2535E">
            <w:pPr>
              <w:pStyle w:val="a9"/>
            </w:pPr>
          </w:p>
          <w:p w:rsidR="00861F86" w:rsidRPr="00CD0678" w:rsidRDefault="00861F86" w:rsidP="00E2535E">
            <w:pPr>
              <w:pStyle w:val="ac"/>
            </w:pPr>
            <w:bookmarkStart w:id="1" w:name="sub_1101"/>
            <w:proofErr w:type="gramStart"/>
            <w:r w:rsidRPr="00CD0678">
              <w:t>Участники гражданской и Великой Отечественной войн: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</w:t>
            </w:r>
            <w:proofErr w:type="gramEnd"/>
            <w:r w:rsidRPr="00CD0678">
              <w:t xml:space="preserve">, </w:t>
            </w:r>
            <w:proofErr w:type="gramStart"/>
            <w:r w:rsidRPr="00CD0678">
              <w:t>действовавшие в годы гражданской или Великой Отечественной войны на временно оккупированных территориях;</w:t>
            </w:r>
            <w:bookmarkEnd w:id="1"/>
            <w:proofErr w:type="gramEnd"/>
          </w:p>
          <w:p w:rsidR="00861F86" w:rsidRPr="00CD0678" w:rsidRDefault="00861F86" w:rsidP="00E2535E">
            <w:pPr>
              <w:pStyle w:val="a9"/>
            </w:pPr>
          </w:p>
          <w:p w:rsidR="00861F86" w:rsidRPr="00CD0678" w:rsidRDefault="00861F86" w:rsidP="00E2535E">
            <w:pPr>
              <w:pStyle w:val="ac"/>
            </w:pPr>
            <w:proofErr w:type="gramStart"/>
            <w:r w:rsidRPr="00CD0678"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  <w:p w:rsidR="00861F86" w:rsidRPr="00CD0678" w:rsidRDefault="00861F86" w:rsidP="00E2535E">
            <w:pPr>
              <w:pStyle w:val="a9"/>
            </w:pPr>
          </w:p>
          <w:p w:rsidR="00861F86" w:rsidRPr="00CD0678" w:rsidRDefault="00861F86" w:rsidP="00E2535E">
            <w:pPr>
              <w:pStyle w:val="ac"/>
            </w:pPr>
            <w:proofErr w:type="gramStart"/>
            <w:r w:rsidRPr="00CD0678"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  <w:p w:rsidR="00861F86" w:rsidRPr="00CD0678" w:rsidRDefault="00861F86" w:rsidP="00E2535E">
            <w:pPr>
              <w:pStyle w:val="a9"/>
            </w:pPr>
          </w:p>
          <w:p w:rsidR="00861F86" w:rsidRPr="00CD0678" w:rsidRDefault="00861F86" w:rsidP="00E2535E">
            <w:pPr>
              <w:pStyle w:val="ac"/>
            </w:pPr>
            <w:r w:rsidRPr="00CD0678"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 w:rsidRPr="00CD0678">
              <w:t>рств в г</w:t>
            </w:r>
            <w:proofErr w:type="gramEnd"/>
            <w:r w:rsidRPr="00CD0678">
              <w:t>оды Великой Отечественной войны;</w:t>
            </w:r>
          </w:p>
          <w:p w:rsidR="00861F86" w:rsidRPr="00CD0678" w:rsidRDefault="00861F86" w:rsidP="00E2535E">
            <w:pPr>
              <w:pStyle w:val="a9"/>
            </w:pPr>
          </w:p>
          <w:p w:rsidR="00861F86" w:rsidRPr="00CD0678" w:rsidRDefault="00861F86" w:rsidP="00E2535E">
            <w:pPr>
              <w:pStyle w:val="ac"/>
            </w:pPr>
            <w:proofErr w:type="gramStart"/>
            <w:r w:rsidRPr="00CD0678"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 w:rsidRPr="00CD0678">
              <w:t xml:space="preserve">, </w:t>
            </w:r>
            <w:proofErr w:type="spellStart"/>
            <w:proofErr w:type="gramStart"/>
            <w:r w:rsidRPr="00CD0678">
              <w:t>Совинформбюро</w:t>
            </w:r>
            <w:proofErr w:type="spellEnd"/>
            <w:r w:rsidRPr="00CD0678"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</w:t>
            </w:r>
            <w:proofErr w:type="gramEnd"/>
            <w:r w:rsidRPr="00CD0678">
              <w:t xml:space="preserve"> в период с 1 января 1944 г. по 9 мая 1945 г.;</w:t>
            </w:r>
          </w:p>
          <w:p w:rsidR="00861F86" w:rsidRPr="00CD0678" w:rsidRDefault="00861F86" w:rsidP="00E2535E">
            <w:pPr>
              <w:pStyle w:val="a9"/>
            </w:pPr>
          </w:p>
          <w:p w:rsidR="00861F86" w:rsidRPr="00CD0678" w:rsidRDefault="00861F86" w:rsidP="00E2535E">
            <w:pPr>
              <w:pStyle w:val="ac"/>
            </w:pPr>
            <w:r w:rsidRPr="00CD0678">
              <w:t>лица, принимавшие участие в боевых действиях против фашистской Герман</w:t>
            </w:r>
            <w:proofErr w:type="gramStart"/>
            <w:r w:rsidRPr="00CD0678">
              <w:t>ии и ее</w:t>
            </w:r>
            <w:proofErr w:type="gramEnd"/>
            <w:r w:rsidRPr="00CD0678"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  <w:p w:rsidR="00861F86" w:rsidRPr="00CD0678" w:rsidRDefault="00861F86" w:rsidP="00E2535E">
            <w:pPr>
              <w:pStyle w:val="a9"/>
            </w:pPr>
          </w:p>
          <w:p w:rsidR="00861F86" w:rsidRPr="00CD0678" w:rsidRDefault="00861F86" w:rsidP="00E2535E">
            <w:pPr>
              <w:pStyle w:val="ac"/>
            </w:pPr>
            <w:r w:rsidRPr="00CD0678"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9"/>
            </w:pPr>
          </w:p>
          <w:p w:rsidR="00861F86" w:rsidRPr="00CD0678" w:rsidRDefault="00861F86" w:rsidP="00E2535E">
            <w:pPr>
              <w:pStyle w:val="ac"/>
            </w:pPr>
            <w:r w:rsidRPr="00CD0678">
              <w:t>все лекарственные средства, лечебные минеральные воды 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 w:rsidRPr="00CD0678">
              <w:t>е-</w:t>
            </w:r>
            <w:proofErr w:type="gramEnd"/>
            <w:r w:rsidRPr="00CD0678">
              <w:t xml:space="preserve"> и калоприемники), лечебные пояса типа "</w:t>
            </w:r>
            <w:proofErr w:type="spellStart"/>
            <w:r w:rsidRPr="00CD0678">
              <w:t>Варитекс</w:t>
            </w:r>
            <w:proofErr w:type="spellEnd"/>
            <w:r w:rsidRPr="00CD0678">
              <w:t>", "</w:t>
            </w:r>
            <w:proofErr w:type="spellStart"/>
            <w:r w:rsidRPr="00CD0678">
              <w:t>Жибо</w:t>
            </w:r>
            <w:proofErr w:type="spellEnd"/>
            <w:r w:rsidRPr="00CD0678">
              <w:t xml:space="preserve">" и другие, </w:t>
            </w:r>
            <w:proofErr w:type="spellStart"/>
            <w:r w:rsidRPr="00CD0678">
              <w:t>магнитофорные</w:t>
            </w:r>
            <w:proofErr w:type="spellEnd"/>
            <w:r w:rsidRPr="00CD0678">
              <w:t xml:space="preserve"> аппликаторы, противоболевые стимуляторы марок ЭТНС-100-1 и 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 Бесплатное изготовление и ремонт зубных протезов (за исключением протезов из драгоценных металлов).</w:t>
            </w: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bookmarkStart w:id="2" w:name="sub_1102"/>
            <w:r w:rsidRPr="00CD0678"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 w:rsidRPr="00CD0678"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 w:rsidRPr="00CD0678">
              <w:t xml:space="preserve">, </w:t>
            </w:r>
            <w:proofErr w:type="gramStart"/>
            <w:r w:rsidRPr="00CD0678"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bookmarkEnd w:id="2"/>
            <w:proofErr w:type="gramEnd"/>
          </w:p>
          <w:p w:rsidR="00861F86" w:rsidRPr="00CD0678" w:rsidRDefault="00861F86" w:rsidP="00E2535E">
            <w:pPr>
              <w:pStyle w:val="a9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все лекарственные средства</w:t>
            </w: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bookmarkStart w:id="3" w:name="sub_1103"/>
            <w:r w:rsidRPr="00CD0678">
              <w:t>Лица, работавшие на предприятиях, в учреждениях и организациях г. Ленинграда в периоды блокады с 8 сентября 1941 г. по 27 января 1944 г. и награжденные медалью "За оборону Ленинграда" и лица, награжденные знаком "Жителю блокадного Ленинграда"</w:t>
            </w:r>
            <w:bookmarkEnd w:id="3"/>
          </w:p>
          <w:p w:rsidR="00861F86" w:rsidRPr="00CD0678" w:rsidRDefault="00861F86" w:rsidP="00E2535E">
            <w:pPr>
              <w:pStyle w:val="a9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все лекарственные средства, бесплатное изготовление и ремонт зубных протезов (за исключение протезов из драгоценных металлов)</w:t>
            </w: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Герои Советского Союза, Герои Российской Федерации, полные кавалеры ордена Славы</w:t>
            </w:r>
          </w:p>
          <w:p w:rsidR="00861F86" w:rsidRPr="00CD0678" w:rsidRDefault="00861F86" w:rsidP="00E2535E">
            <w:pPr>
              <w:pStyle w:val="a9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все лекарственные средства</w:t>
            </w: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  <w:p w:rsidR="00861F86" w:rsidRPr="00CD0678" w:rsidRDefault="00861F86" w:rsidP="00E2535E">
            <w:pPr>
              <w:pStyle w:val="a9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все лекарственные средства</w:t>
            </w: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bookmarkStart w:id="4" w:name="sub_1106"/>
            <w:proofErr w:type="gramStart"/>
            <w:r w:rsidRPr="00CD0678">
              <w:t>Ветераны боевых действий на территориях других государств: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</w:t>
            </w:r>
            <w:proofErr w:type="gramEnd"/>
            <w:r w:rsidRPr="00CD0678">
              <w:t xml:space="preserve"> боевых </w:t>
            </w:r>
            <w:proofErr w:type="gramStart"/>
            <w:r w:rsidRPr="00CD0678">
              <w:t>действиях</w:t>
            </w:r>
            <w:proofErr w:type="gramEnd"/>
            <w:r w:rsidRPr="00CD0678">
              <w:t xml:space="preserve"> при исполнении служебных обязанностей в этих государствах;</w:t>
            </w:r>
            <w:bookmarkEnd w:id="4"/>
          </w:p>
          <w:p w:rsidR="00861F86" w:rsidRPr="00CD0678" w:rsidRDefault="00861F86" w:rsidP="00E2535E">
            <w:pPr>
              <w:pStyle w:val="a9"/>
            </w:pPr>
          </w:p>
          <w:p w:rsidR="00861F86" w:rsidRPr="00CD0678" w:rsidRDefault="00861F86" w:rsidP="00E2535E">
            <w:pPr>
              <w:pStyle w:val="ac"/>
            </w:pPr>
            <w:proofErr w:type="gramStart"/>
            <w:r w:rsidRPr="00CD0678"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военнослужащие автомобильных батальонов, направлявшиеся в Афганистан для</w:t>
            </w:r>
            <w:proofErr w:type="gramEnd"/>
            <w:r w:rsidRPr="00CD0678">
              <w:t xml:space="preserve"> доставки грузов в это государство в период ведения боевых действий;</w:t>
            </w:r>
          </w:p>
          <w:p w:rsidR="00861F86" w:rsidRPr="00CD0678" w:rsidRDefault="00861F86" w:rsidP="00E2535E">
            <w:pPr>
              <w:pStyle w:val="a9"/>
            </w:pPr>
          </w:p>
          <w:p w:rsidR="00861F86" w:rsidRPr="00CD0678" w:rsidRDefault="00861F86" w:rsidP="00E2535E">
            <w:pPr>
              <w:pStyle w:val="ac"/>
            </w:pPr>
            <w:r w:rsidRPr="00CD0678"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  <w:p w:rsidR="00861F86" w:rsidRPr="00CD0678" w:rsidRDefault="00861F86" w:rsidP="00E2535E">
            <w:pPr>
              <w:pStyle w:val="a9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861F86" w:rsidRDefault="00861F86" w:rsidP="00E2535E">
            <w:pPr>
              <w:pStyle w:val="ac"/>
              <w:rPr>
                <w:b/>
              </w:rPr>
            </w:pPr>
            <w:bookmarkStart w:id="5" w:name="sub_20017"/>
            <w:r w:rsidRPr="00861F86">
              <w:rPr>
                <w:b/>
              </w:rPr>
              <w:t>Дети первых трех лет жизни, а также дети из многодетных семей в возрасте до 6 лет</w:t>
            </w:r>
            <w:bookmarkEnd w:id="5"/>
          </w:p>
          <w:p w:rsidR="00861F86" w:rsidRPr="00CD0678" w:rsidRDefault="00861F86" w:rsidP="00E2535E">
            <w:pPr>
              <w:pStyle w:val="a9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все лекарственные средства</w:t>
            </w: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bookmarkStart w:id="6" w:name="sub_1008"/>
            <w:r w:rsidRPr="00CD0678">
              <w:t>Инвалиды I группы, неработающие инвалиды II группы, дети-инвалиды в возрасте до 18 лет</w:t>
            </w:r>
            <w:bookmarkEnd w:id="6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proofErr w:type="spellStart"/>
            <w:r w:rsidRPr="00CD0678">
              <w:t>Граждане</w:t>
            </w:r>
            <w:proofErr w:type="gramStart"/>
            <w:r w:rsidRPr="00CD0678">
              <w:t>,п</w:t>
            </w:r>
            <w:proofErr w:type="gramEnd"/>
            <w:r w:rsidRPr="00CD0678">
              <w:t>одвергшиеся</w:t>
            </w:r>
            <w:proofErr w:type="spellEnd"/>
            <w:r w:rsidRPr="00CD0678">
              <w:t xml:space="preserve"> воздействию радиации вследствие чернобыльской катастрофы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9"/>
              <w:jc w:val="center"/>
            </w:pPr>
            <w:r w:rsidRPr="00CD0678">
              <w:t>в том числе:</w:t>
            </w:r>
          </w:p>
          <w:p w:rsidR="00861F86" w:rsidRPr="00CD0678" w:rsidRDefault="00861F86" w:rsidP="00E2535E">
            <w:pPr>
              <w:pStyle w:val="a9"/>
            </w:pPr>
          </w:p>
          <w:p w:rsidR="00861F86" w:rsidRPr="00CD0678" w:rsidRDefault="00861F86" w:rsidP="00E2535E">
            <w:pPr>
              <w:pStyle w:val="ac"/>
            </w:pPr>
            <w:r w:rsidRPr="00CD0678"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</w:t>
            </w:r>
          </w:p>
          <w:p w:rsidR="00861F86" w:rsidRPr="00CD0678" w:rsidRDefault="00861F86" w:rsidP="00E2535E">
            <w:pPr>
              <w:pStyle w:val="a9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инвалиды вследствие чернобыльской катастрофы из числа:</w:t>
            </w:r>
          </w:p>
          <w:p w:rsidR="00861F86" w:rsidRPr="00CD0678" w:rsidRDefault="00861F86" w:rsidP="00E2535E">
            <w:pPr>
              <w:pStyle w:val="a9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proofErr w:type="gramStart"/>
            <w:r w:rsidRPr="00CD0678"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 w:rsidRPr="00CD0678">
              <w:t xml:space="preserve"> рядового состава органов внутренних дел, проходивших (проходящих) службу в зоне отчуждения</w:t>
            </w:r>
          </w:p>
          <w:p w:rsidR="00861F86" w:rsidRPr="00CD0678" w:rsidRDefault="00861F86" w:rsidP="00E2535E">
            <w:pPr>
              <w:pStyle w:val="a9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граждан,</w:t>
            </w:r>
            <w:r>
              <w:t xml:space="preserve"> </w:t>
            </w:r>
            <w:r w:rsidRPr="00CD0678">
              <w:t>эвакуированных из зоны отчуждения и переселенных из зоны отселения, либо выехавших в добровольном порядке из указанных зон</w:t>
            </w:r>
          </w:p>
          <w:p w:rsidR="00861F86" w:rsidRPr="00CD0678" w:rsidRDefault="00861F86" w:rsidP="00E2535E">
            <w:pPr>
              <w:pStyle w:val="a9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  <w:p w:rsidR="00861F86" w:rsidRPr="00CD0678" w:rsidRDefault="00861F86" w:rsidP="00E2535E">
            <w:pPr>
              <w:pStyle w:val="a9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граждане (в том числе временно направленные или командированные), принимавшие в 1986 -1987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      </w:r>
          </w:p>
          <w:p w:rsidR="00861F86" w:rsidRPr="00CD0678" w:rsidRDefault="00861F86" w:rsidP="00E2535E">
            <w:pPr>
              <w:pStyle w:val="a9"/>
            </w:pPr>
          </w:p>
          <w:p w:rsidR="00861F86" w:rsidRPr="00CD0678" w:rsidRDefault="00861F86" w:rsidP="00E2535E">
            <w:pPr>
              <w:pStyle w:val="ac"/>
            </w:pPr>
            <w:r w:rsidRPr="00CD0678"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летно-подъемный, инженерно-технический составы гражданской авиации, независимо от места дислокации и выполнявшихся работ;</w:t>
            </w:r>
          </w:p>
          <w:p w:rsidR="00861F86" w:rsidRPr="00CD0678" w:rsidRDefault="00861F86" w:rsidP="00E2535E">
            <w:pPr>
              <w:pStyle w:val="a9"/>
            </w:pPr>
          </w:p>
          <w:p w:rsidR="00861F86" w:rsidRPr="00CD0678" w:rsidRDefault="00861F86" w:rsidP="00E2535E">
            <w:pPr>
              <w:pStyle w:val="ac"/>
            </w:pPr>
            <w:r w:rsidRPr="00CD0678">
              <w:t>лица начальствующего и рядового состава органов внутренних дел, проходившие в 1986-1987 годах службу в зоне отчуждения;</w:t>
            </w:r>
          </w:p>
          <w:p w:rsidR="00861F86" w:rsidRPr="00CD0678" w:rsidRDefault="00861F86" w:rsidP="00E2535E">
            <w:pPr>
              <w:pStyle w:val="a9"/>
            </w:pPr>
          </w:p>
          <w:p w:rsidR="00861F86" w:rsidRPr="00CD0678" w:rsidRDefault="00861F86" w:rsidP="00E2535E">
            <w:pPr>
              <w:pStyle w:val="ac"/>
            </w:pPr>
            <w:proofErr w:type="gramStart"/>
            <w:r w:rsidRPr="00CD0678"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 w:rsidRPr="00CD0678"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  <w:p w:rsidR="00861F86" w:rsidRPr="00CD0678" w:rsidRDefault="00861F86" w:rsidP="00E2535E">
            <w:pPr>
              <w:pStyle w:val="a9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  <w:p w:rsidR="00861F86" w:rsidRPr="00CD0678" w:rsidRDefault="00861F86" w:rsidP="00E2535E">
            <w:pPr>
              <w:pStyle w:val="a9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  <w:p w:rsidR="00861F86" w:rsidRPr="00CD0678" w:rsidRDefault="00861F86" w:rsidP="00E2535E">
            <w:pPr>
              <w:pStyle w:val="a9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proofErr w:type="gramStart"/>
            <w:r w:rsidRPr="00CD0678"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  <w:p w:rsidR="00861F86" w:rsidRPr="00CD0678" w:rsidRDefault="00861F86" w:rsidP="00E2535E">
            <w:pPr>
              <w:pStyle w:val="a9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все лекарственные средства, средства профилактики, перевязочный материал</w:t>
            </w: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дети и подростки, проживающие на территории зоны проживания с льготным социально - экономическим статусом</w:t>
            </w:r>
          </w:p>
          <w:p w:rsidR="00861F86" w:rsidRPr="00CD0678" w:rsidRDefault="00861F86" w:rsidP="00E2535E">
            <w:pPr>
              <w:pStyle w:val="a9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  <w:p w:rsidR="00861F86" w:rsidRPr="00CD0678" w:rsidRDefault="00861F86" w:rsidP="00E2535E">
            <w:pPr>
              <w:pStyle w:val="a9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bookmarkStart w:id="7" w:name="sub_20019"/>
            <w:r w:rsidRPr="00CD0678">
              <w:t>граждане, постоянно проживающие (работающие) на территории зоны проживания с правом на отселение</w:t>
            </w:r>
            <w:bookmarkEnd w:id="7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proofErr w:type="gramStart"/>
            <w:r w:rsidRPr="00CD0678">
              <w:t xml:space="preserve">в соответствии с </w:t>
            </w:r>
            <w:hyperlink r:id="rId5" w:history="1">
              <w:r w:rsidRPr="00CD0678">
                <w:rPr>
                  <w:rStyle w:val="a5"/>
                </w:rPr>
                <w:t>перечнем</w:t>
              </w:r>
            </w:hyperlink>
            <w:r w:rsidRPr="00CD0678"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proofErr w:type="gramStart"/>
            <w:r w:rsidRPr="00CD0678">
              <w:t xml:space="preserve">в соответствии с </w:t>
            </w:r>
            <w:hyperlink r:id="rId6" w:history="1">
              <w:r w:rsidRPr="00CD0678">
                <w:rPr>
                  <w:rStyle w:val="a5"/>
                </w:rPr>
                <w:t>перечнем</w:t>
              </w:r>
            </w:hyperlink>
            <w:r w:rsidRPr="00CD0678"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bookmarkStart w:id="8" w:name="sub_1019"/>
            <w:r w:rsidRPr="00CD0678">
              <w:t>граждане, постоянно проживающие (работающие) в зоне отселения, до их переселения в другие районы</w:t>
            </w:r>
            <w:bookmarkEnd w:id="8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proofErr w:type="gramStart"/>
            <w:r w:rsidRPr="00CD0678">
              <w:t xml:space="preserve">в соответствии с </w:t>
            </w:r>
            <w:hyperlink r:id="rId7" w:history="1">
              <w:r w:rsidRPr="00CD0678">
                <w:rPr>
                  <w:rStyle w:val="a5"/>
                </w:rPr>
                <w:t>перечнем</w:t>
              </w:r>
            </w:hyperlink>
            <w:r w:rsidRPr="00CD0678"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лица,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  <w:p w:rsidR="00861F86" w:rsidRPr="00CD0678" w:rsidRDefault="00861F86" w:rsidP="00E2535E">
            <w:pPr>
              <w:pStyle w:val="a9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  <w:p w:rsidR="00861F86" w:rsidRPr="00CD0678" w:rsidRDefault="00861F86" w:rsidP="00E2535E">
            <w:pPr>
              <w:pStyle w:val="a9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  <w:p w:rsidR="00861F86" w:rsidRPr="00CD0678" w:rsidRDefault="00861F86" w:rsidP="00E2535E">
            <w:pPr>
              <w:pStyle w:val="a9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  <w:p w:rsidR="00861F86" w:rsidRPr="00CD0678" w:rsidRDefault="00861F86" w:rsidP="00E2535E">
            <w:pPr>
              <w:pStyle w:val="a9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личный состав отдельных подразделений по сборке ядерных зарядов из числа военнослужащих</w:t>
            </w:r>
          </w:p>
          <w:p w:rsidR="00861F86" w:rsidRPr="00CD0678" w:rsidRDefault="00861F86" w:rsidP="00E2535E">
            <w:pPr>
              <w:pStyle w:val="a9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9"/>
            </w:pPr>
          </w:p>
          <w:p w:rsidR="00861F86" w:rsidRPr="00CD0678" w:rsidRDefault="00861F86" w:rsidP="00E2535E">
            <w:pPr>
              <w:pStyle w:val="ac"/>
            </w:pPr>
            <w:r w:rsidRPr="00CD0678"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  <w:p w:rsidR="00861F86" w:rsidRPr="00CD0678" w:rsidRDefault="00861F86" w:rsidP="00E2535E">
            <w:pPr>
              <w:pStyle w:val="a9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9"/>
            </w:pPr>
          </w:p>
          <w:p w:rsidR="00861F86" w:rsidRPr="00CD0678" w:rsidRDefault="00861F86" w:rsidP="00E2535E">
            <w:pPr>
              <w:pStyle w:val="ac"/>
            </w:pPr>
            <w:r w:rsidRPr="00CD0678"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  <w:p w:rsidR="00861F86" w:rsidRPr="00CD0678" w:rsidRDefault="00861F86" w:rsidP="00E2535E">
            <w:pPr>
              <w:pStyle w:val="a9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все лекарственные средства</w:t>
            </w: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Отдельные группы населения, страдающие гельминтозами</w:t>
            </w:r>
          </w:p>
          <w:p w:rsidR="00861F86" w:rsidRPr="00CD0678" w:rsidRDefault="00861F86" w:rsidP="00E2535E">
            <w:pPr>
              <w:pStyle w:val="a9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противоглистные лекарственные средства</w:t>
            </w: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1"/>
            </w:pPr>
            <w:bookmarkStart w:id="9" w:name="sub_1200"/>
            <w:r w:rsidRPr="00CD0678">
              <w:t>Категории заболеваний</w:t>
            </w:r>
            <w:bookmarkEnd w:id="9"/>
          </w:p>
          <w:p w:rsidR="00861F86" w:rsidRPr="00CD0678" w:rsidRDefault="00861F86" w:rsidP="00E2535E">
            <w:pPr>
              <w:pStyle w:val="a9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Детские церебральные параличи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 xml:space="preserve">лекарственные средства для лечения </w:t>
            </w:r>
            <w:proofErr w:type="spellStart"/>
            <w:r w:rsidRPr="00CD0678">
              <w:t>даннной</w:t>
            </w:r>
            <w:proofErr w:type="spellEnd"/>
            <w:r w:rsidRPr="00CD0678">
              <w:t xml:space="preserve"> категории заболеваний</w:t>
            </w:r>
          </w:p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 xml:space="preserve">Гепатоцеребральная дистрофия и </w:t>
            </w:r>
            <w:proofErr w:type="spellStart"/>
            <w:r w:rsidRPr="00CD0678">
              <w:t>фенилкетонурия</w:t>
            </w:r>
            <w:proofErr w:type="spellEnd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 xml:space="preserve">безбелковые продукты питания, белковые </w:t>
            </w:r>
            <w:proofErr w:type="spellStart"/>
            <w:r w:rsidRPr="00CD0678">
              <w:t>гидролизаты</w:t>
            </w:r>
            <w:proofErr w:type="spellEnd"/>
            <w:r w:rsidRPr="00CD0678">
              <w:t xml:space="preserve">, ферменты, </w:t>
            </w:r>
            <w:proofErr w:type="spellStart"/>
            <w:r w:rsidRPr="00CD0678">
              <w:t>психостимуляторы</w:t>
            </w:r>
            <w:proofErr w:type="spellEnd"/>
            <w:r w:rsidRPr="00CD0678">
              <w:t>, витамины, биостимуляторы</w:t>
            </w:r>
          </w:p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proofErr w:type="spellStart"/>
            <w:r w:rsidRPr="00CD0678">
              <w:t>Муковисцидоз</w:t>
            </w:r>
            <w:proofErr w:type="spellEnd"/>
            <w:r w:rsidRPr="00CD0678">
              <w:t xml:space="preserve"> </w:t>
            </w:r>
            <w:proofErr w:type="gramStart"/>
            <w:r w:rsidRPr="00CD0678">
              <w:t xml:space="preserve">( </w:t>
            </w:r>
            <w:proofErr w:type="gramEnd"/>
            <w:r w:rsidRPr="00CD0678">
              <w:t>больным детям)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ферменты</w:t>
            </w:r>
          </w:p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 xml:space="preserve">Острая перемежающаяся </w:t>
            </w:r>
            <w:proofErr w:type="spellStart"/>
            <w:r w:rsidRPr="00CD0678">
              <w:t>порфирия</w:t>
            </w:r>
            <w:proofErr w:type="spellEnd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 xml:space="preserve">анальгетики, В-блокаторы, </w:t>
            </w:r>
            <w:proofErr w:type="spellStart"/>
            <w:r w:rsidRPr="00CD0678">
              <w:t>фосфаден</w:t>
            </w:r>
            <w:proofErr w:type="spellEnd"/>
            <w:r w:rsidRPr="00CD0678">
              <w:t xml:space="preserve">, </w:t>
            </w:r>
            <w:proofErr w:type="spellStart"/>
            <w:r w:rsidRPr="00CD0678">
              <w:t>рибоксин</w:t>
            </w:r>
            <w:proofErr w:type="spellEnd"/>
            <w:r w:rsidRPr="00CD0678">
              <w:t xml:space="preserve">, андрогены, </w:t>
            </w:r>
            <w:proofErr w:type="spellStart"/>
            <w:r w:rsidRPr="00CD0678">
              <w:t>аденил</w:t>
            </w:r>
            <w:proofErr w:type="spellEnd"/>
          </w:p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bookmarkStart w:id="10" w:name="sub_20020"/>
            <w:r w:rsidRPr="00CD0678">
              <w:t xml:space="preserve">СПИД, </w:t>
            </w:r>
            <w:proofErr w:type="gramStart"/>
            <w:r w:rsidRPr="00CD0678">
              <w:t>ВИЧ-инфицированные</w:t>
            </w:r>
            <w:bookmarkEnd w:id="10"/>
            <w:proofErr w:type="gramEnd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все лекарственные средства</w:t>
            </w:r>
          </w:p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Онкологические заболевания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 xml:space="preserve">все лекарственные средства, перевязочные средства </w:t>
            </w:r>
            <w:proofErr w:type="spellStart"/>
            <w:r w:rsidRPr="00CD0678">
              <w:t>инкурабельным</w:t>
            </w:r>
            <w:proofErr w:type="spellEnd"/>
            <w:r w:rsidRPr="00CD0678">
              <w:t xml:space="preserve"> онкологическим больным</w:t>
            </w:r>
          </w:p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 xml:space="preserve">Гематологические заболевания, </w:t>
            </w:r>
            <w:proofErr w:type="spellStart"/>
            <w:r w:rsidRPr="00CD0678">
              <w:t>гемобластозы</w:t>
            </w:r>
            <w:proofErr w:type="spellEnd"/>
            <w:r w:rsidRPr="00CD0678">
              <w:t xml:space="preserve">, </w:t>
            </w:r>
            <w:proofErr w:type="spellStart"/>
            <w:r w:rsidRPr="00CD0678">
              <w:t>цитопения</w:t>
            </w:r>
            <w:proofErr w:type="spellEnd"/>
            <w:r w:rsidRPr="00CD0678">
              <w:t xml:space="preserve">, наследственные </w:t>
            </w:r>
            <w:proofErr w:type="spellStart"/>
            <w:r w:rsidRPr="00CD0678">
              <w:t>гемопатии</w:t>
            </w:r>
            <w:proofErr w:type="spellEnd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proofErr w:type="spellStart"/>
            <w:r w:rsidRPr="00CD0678">
              <w:t>цитостатики</w:t>
            </w:r>
            <w:proofErr w:type="spellEnd"/>
            <w:r w:rsidRPr="00CD0678">
              <w:t xml:space="preserve">, иммунодепрессанты, </w:t>
            </w:r>
            <w:proofErr w:type="spellStart"/>
            <w:r w:rsidRPr="00CD0678">
              <w:t>иммунокорректоры</w:t>
            </w:r>
            <w:proofErr w:type="spellEnd"/>
            <w:r w:rsidRPr="00CD0678"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Лучевая болезнь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лекарственные средства, необходимые для лечения данного заболевания</w:t>
            </w:r>
          </w:p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Лепра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все лекарственные средства</w:t>
            </w:r>
          </w:p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Туберкулез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 xml:space="preserve">противотуберкулезные препараты, </w:t>
            </w:r>
            <w:proofErr w:type="spellStart"/>
            <w:r w:rsidRPr="00CD0678">
              <w:t>гепатопротекторы</w:t>
            </w:r>
            <w:proofErr w:type="spellEnd"/>
          </w:p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Тяжелая форма бруцеллеза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антибиотики, анальгетики, нестероидные и стероидные противовоспалительные препараты</w:t>
            </w:r>
          </w:p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Системные хронические тяжелые заболевания кожи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лекарственные средства для лечения данного заболевания</w:t>
            </w:r>
          </w:p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Бронхиальная астма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лекарственные средства для лечения данного заболевания</w:t>
            </w:r>
          </w:p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 xml:space="preserve">стероидные гормоны, </w:t>
            </w:r>
            <w:proofErr w:type="spellStart"/>
            <w:r w:rsidRPr="00CD0678">
              <w:t>цитостатики</w:t>
            </w:r>
            <w:proofErr w:type="spellEnd"/>
            <w:r w:rsidRPr="00CD0678"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CD0678">
              <w:t>коронаролитики</w:t>
            </w:r>
            <w:proofErr w:type="spellEnd"/>
            <w:r w:rsidRPr="00CD0678">
              <w:t xml:space="preserve">, мочегонные, антагонисты </w:t>
            </w:r>
            <w:proofErr w:type="spellStart"/>
            <w:r w:rsidRPr="00CD0678">
              <w:t>Са</w:t>
            </w:r>
            <w:proofErr w:type="spellEnd"/>
            <w:r w:rsidRPr="00CD0678">
              <w:t>, препараты</w:t>
            </w:r>
            <w:proofErr w:type="gramStart"/>
            <w:r w:rsidRPr="00CD0678">
              <w:t xml:space="preserve"> К</w:t>
            </w:r>
            <w:proofErr w:type="gramEnd"/>
            <w:r w:rsidRPr="00CD0678">
              <w:t xml:space="preserve">, </w:t>
            </w:r>
            <w:proofErr w:type="spellStart"/>
            <w:r w:rsidRPr="00CD0678">
              <w:t>хондропротекторы</w:t>
            </w:r>
            <w:proofErr w:type="spellEnd"/>
          </w:p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Инфаркт миокарда (первые шесть месяцев)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лекарственные средства, необходимые для лечения данного заболевания</w:t>
            </w:r>
          </w:p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Состояние после операции по протезированию клапанов сердца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антикоагулянты</w:t>
            </w:r>
          </w:p>
          <w:p w:rsidR="00861F86" w:rsidRPr="00CD0678" w:rsidRDefault="00861F86" w:rsidP="00E2535E">
            <w:pPr>
              <w:pStyle w:val="a9"/>
            </w:pPr>
          </w:p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Пересадка органов и тканей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 xml:space="preserve">иммунодепрессанты, </w:t>
            </w:r>
            <w:proofErr w:type="spellStart"/>
            <w:r w:rsidRPr="00CD0678">
              <w:t>цитостатики</w:t>
            </w:r>
            <w:proofErr w:type="spellEnd"/>
            <w:r w:rsidRPr="00CD0678">
              <w:t xml:space="preserve">, стероидные гормоны, противогрибковые, </w:t>
            </w:r>
            <w:proofErr w:type="spellStart"/>
            <w:r w:rsidRPr="00CD0678">
              <w:t>противогерпетические</w:t>
            </w:r>
            <w:proofErr w:type="spellEnd"/>
            <w:r w:rsidRPr="00CD0678">
              <w:t xml:space="preserve"> и </w:t>
            </w:r>
            <w:proofErr w:type="spellStart"/>
            <w:r w:rsidRPr="00CD0678">
              <w:t>противоиммуновирусные</w:t>
            </w:r>
            <w:proofErr w:type="spellEnd"/>
            <w:r w:rsidRPr="00CD0678">
              <w:t xml:space="preserve"> препараты, антибиотики, </w:t>
            </w:r>
            <w:proofErr w:type="spellStart"/>
            <w:r w:rsidRPr="00CD0678">
              <w:t>уросептики</w:t>
            </w:r>
            <w:proofErr w:type="spellEnd"/>
            <w:r w:rsidRPr="00CD0678">
              <w:t xml:space="preserve">, антикоагулянты, </w:t>
            </w:r>
            <w:proofErr w:type="spellStart"/>
            <w:r w:rsidRPr="00CD0678">
              <w:t>дезагреганты</w:t>
            </w:r>
            <w:proofErr w:type="spellEnd"/>
            <w:r w:rsidRPr="00CD0678">
              <w:t xml:space="preserve">, </w:t>
            </w:r>
            <w:proofErr w:type="spellStart"/>
            <w:r w:rsidRPr="00CD0678">
              <w:t>коронаролитики</w:t>
            </w:r>
            <w:proofErr w:type="spellEnd"/>
            <w:r w:rsidRPr="00CD0678">
              <w:t xml:space="preserve">, антагонисты </w:t>
            </w:r>
            <w:proofErr w:type="spellStart"/>
            <w:r w:rsidRPr="00CD0678">
              <w:t>Са</w:t>
            </w:r>
            <w:proofErr w:type="spellEnd"/>
            <w:r w:rsidRPr="00CD0678">
              <w:t>, препараты</w:t>
            </w:r>
            <w:proofErr w:type="gramStart"/>
            <w:r w:rsidRPr="00CD0678">
              <w:t xml:space="preserve"> К</w:t>
            </w:r>
            <w:proofErr w:type="gramEnd"/>
            <w:r w:rsidRPr="00CD0678">
              <w:t xml:space="preserve">, гипотензивные препараты, спазмолитики, диуретики, </w:t>
            </w:r>
            <w:proofErr w:type="spellStart"/>
            <w:r w:rsidRPr="00CD0678">
              <w:t>гепатопротекторы</w:t>
            </w:r>
            <w:proofErr w:type="spellEnd"/>
            <w:r w:rsidRPr="00CD0678">
              <w:t>, ферменты поджелудочной железы</w:t>
            </w:r>
          </w:p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Диабет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CD0678">
              <w:t>Новопен</w:t>
            </w:r>
            <w:proofErr w:type="spellEnd"/>
            <w:r w:rsidRPr="00CD0678">
              <w:t>", "</w:t>
            </w:r>
            <w:proofErr w:type="spellStart"/>
            <w:r w:rsidRPr="00CD0678">
              <w:t>Пливапен</w:t>
            </w:r>
            <w:proofErr w:type="spellEnd"/>
            <w:r w:rsidRPr="00CD0678">
              <w:t>" 1 и 2, иглы к ним, средства диагностики</w:t>
            </w:r>
          </w:p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Гипофизарный нанизм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 xml:space="preserve">анаболические стероиды, соматотропный гормон, половые гормоны, инсулин, </w:t>
            </w:r>
            <w:proofErr w:type="spellStart"/>
            <w:r w:rsidRPr="00CD0678">
              <w:t>тиреоидные</w:t>
            </w:r>
            <w:proofErr w:type="spellEnd"/>
            <w:r w:rsidRPr="00CD0678">
              <w:t xml:space="preserve"> препараты, поливитамины</w:t>
            </w:r>
          </w:p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Преждевременное половое развитие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 xml:space="preserve">стероидные гормоны, </w:t>
            </w:r>
            <w:proofErr w:type="spellStart"/>
            <w:r w:rsidRPr="00CD0678">
              <w:t>парлодел</w:t>
            </w:r>
            <w:proofErr w:type="spellEnd"/>
            <w:r w:rsidRPr="00CD0678">
              <w:t xml:space="preserve">, </w:t>
            </w:r>
            <w:proofErr w:type="spellStart"/>
            <w:r w:rsidRPr="00CD0678">
              <w:t>андокур</w:t>
            </w:r>
            <w:proofErr w:type="spellEnd"/>
          </w:p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Рассеянный склероз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лекарственные средства, необходимые для лечения данного заболевания</w:t>
            </w:r>
          </w:p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Миастения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антихолинэстеразные лекарственные средства, стероидные гормоны</w:t>
            </w:r>
          </w:p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Миопатия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лекарственные средства, необходимые для лечения данного заболевания</w:t>
            </w:r>
          </w:p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Мозжечковая атаксия Мари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лекарственные средства, необходимые для лечения данного заболевания</w:t>
            </w:r>
          </w:p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Болезнь Паркинсона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proofErr w:type="spellStart"/>
            <w:r w:rsidRPr="00CD0678">
              <w:t>противопаркинсонические</w:t>
            </w:r>
            <w:proofErr w:type="spellEnd"/>
            <w:r w:rsidRPr="00CD0678">
              <w:t xml:space="preserve"> лекарственные средства</w:t>
            </w:r>
          </w:p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Хронические урологические заболевания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 xml:space="preserve">катетеры </w:t>
            </w:r>
            <w:proofErr w:type="spellStart"/>
            <w:r w:rsidRPr="00CD0678">
              <w:t>Пеццера</w:t>
            </w:r>
            <w:proofErr w:type="spellEnd"/>
          </w:p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Сифилис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антибиотики, препараты висмута</w:t>
            </w:r>
          </w:p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Глаукома, катаракта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 xml:space="preserve">антихолинэстеразные, холиномиметические, </w:t>
            </w:r>
            <w:proofErr w:type="spellStart"/>
            <w:r w:rsidRPr="00CD0678">
              <w:t>дегидратационные</w:t>
            </w:r>
            <w:proofErr w:type="spellEnd"/>
            <w:r w:rsidRPr="00CD0678">
              <w:t>, мочегонные средства</w:t>
            </w:r>
          </w:p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Психические заболевания (инвалидам I и II групп, 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  <w:p w:rsidR="00861F86" w:rsidRPr="00CD0678" w:rsidRDefault="00861F86" w:rsidP="00E2535E">
            <w:pPr>
              <w:pStyle w:val="a9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все лекарственные средства</w:t>
            </w: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proofErr w:type="spellStart"/>
            <w:r w:rsidRPr="00CD0678">
              <w:t>Аддисонова</w:t>
            </w:r>
            <w:proofErr w:type="spellEnd"/>
            <w:r w:rsidRPr="00CD0678">
              <w:t xml:space="preserve"> болезнь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гормоны коры надпочечников (</w:t>
            </w:r>
            <w:proofErr w:type="spellStart"/>
            <w:r w:rsidRPr="00CD0678">
              <w:t>минерал</w:t>
            </w:r>
            <w:proofErr w:type="gramStart"/>
            <w:r w:rsidRPr="00CD0678">
              <w:t>о</w:t>
            </w:r>
            <w:proofErr w:type="spellEnd"/>
            <w:r w:rsidRPr="00CD0678">
              <w:t>-</w:t>
            </w:r>
            <w:proofErr w:type="gramEnd"/>
            <w:r w:rsidRPr="00CD0678">
              <w:t xml:space="preserve"> и </w:t>
            </w:r>
            <w:proofErr w:type="spellStart"/>
            <w:r w:rsidRPr="00CD0678">
              <w:t>глюкокортикоиды</w:t>
            </w:r>
            <w:proofErr w:type="spellEnd"/>
            <w:r w:rsidRPr="00CD0678">
              <w:t>)</w:t>
            </w:r>
          </w:p>
          <w:p w:rsidR="00861F86" w:rsidRPr="00CD0678" w:rsidRDefault="00861F86" w:rsidP="00E2535E">
            <w:pPr>
              <w:pStyle w:val="a9"/>
            </w:pPr>
          </w:p>
        </w:tc>
      </w:tr>
      <w:tr w:rsidR="00861F86" w:rsidRPr="00CD0678" w:rsidTr="00E2535E"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Шизофрения и эпилепсия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1F86" w:rsidRPr="00CD0678" w:rsidRDefault="00861F86" w:rsidP="00E2535E">
            <w:pPr>
              <w:pStyle w:val="ac"/>
            </w:pPr>
            <w:r w:rsidRPr="00CD0678">
              <w:t>все лекарственные средства</w:t>
            </w:r>
          </w:p>
        </w:tc>
      </w:tr>
    </w:tbl>
    <w:p w:rsidR="00861F86" w:rsidRDefault="00861F86" w:rsidP="00861F86"/>
    <w:p w:rsidR="00861F86" w:rsidRPr="00861F86" w:rsidRDefault="00861F86" w:rsidP="00861F86">
      <w:pPr>
        <w:jc w:val="right"/>
        <w:rPr>
          <w:rFonts w:ascii="Times New Roman" w:hAnsi="Times New Roman" w:cs="Times New Roman"/>
          <w:sz w:val="24"/>
          <w:szCs w:val="24"/>
        </w:rPr>
      </w:pPr>
      <w:r w:rsidRPr="00861F86">
        <w:rPr>
          <w:rStyle w:val="a4"/>
          <w:rFonts w:ascii="Times New Roman" w:hAnsi="Times New Roman" w:cs="Times New Roman"/>
          <w:sz w:val="24"/>
          <w:szCs w:val="24"/>
        </w:rPr>
        <w:t>Приложение N 2</w:t>
      </w:r>
    </w:p>
    <w:p w:rsidR="00861F86" w:rsidRDefault="00861F86" w:rsidP="00861F86"/>
    <w:p w:rsidR="00861F86" w:rsidRPr="00404066" w:rsidRDefault="00861F86" w:rsidP="00404066">
      <w:pPr>
        <w:pStyle w:val="1"/>
        <w:rPr>
          <w:rFonts w:ascii="Times New Roman" w:hAnsi="Times New Roman" w:cs="Times New Roman"/>
          <w:sz w:val="28"/>
          <w:szCs w:val="28"/>
        </w:rPr>
      </w:pPr>
      <w:r w:rsidRPr="00404066">
        <w:rPr>
          <w:rFonts w:ascii="Times New Roman" w:hAnsi="Times New Roman" w:cs="Times New Roman"/>
          <w:sz w:val="28"/>
          <w:szCs w:val="28"/>
        </w:rPr>
        <w:t>Перечень</w:t>
      </w:r>
      <w:r w:rsidRPr="00404066">
        <w:rPr>
          <w:rFonts w:ascii="Times New Roman" w:hAnsi="Times New Roman" w:cs="Times New Roman"/>
          <w:sz w:val="28"/>
          <w:szCs w:val="28"/>
        </w:rPr>
        <w:br/>
        <w:t xml:space="preserve"> 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</w:r>
    </w:p>
    <w:p w:rsidR="00861F86" w:rsidRPr="00404066" w:rsidRDefault="00861F86" w:rsidP="004040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F86" w:rsidRPr="00404066" w:rsidRDefault="00861F86" w:rsidP="006471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066">
        <w:rPr>
          <w:rFonts w:ascii="Times New Roman" w:hAnsi="Times New Roman" w:cs="Times New Roman"/>
          <w:sz w:val="28"/>
          <w:szCs w:val="28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861F86" w:rsidRPr="00404066" w:rsidRDefault="00861F86" w:rsidP="006471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066">
        <w:rPr>
          <w:rFonts w:ascii="Times New Roman" w:hAnsi="Times New Roman" w:cs="Times New Roman"/>
          <w:sz w:val="28"/>
          <w:szCs w:val="28"/>
        </w:rPr>
        <w:t>Работающие инвалиды II группы, инвалиды III группы, признанные в установленном порядке безработными</w:t>
      </w:r>
      <w:hyperlink w:anchor="sub_5000" w:history="1">
        <w:r w:rsidRPr="00404066">
          <w:rPr>
            <w:rStyle w:val="a5"/>
            <w:rFonts w:ascii="Times New Roman" w:hAnsi="Times New Roman" w:cs="Times New Roman"/>
            <w:sz w:val="28"/>
            <w:szCs w:val="28"/>
          </w:rPr>
          <w:t>*</w:t>
        </w:r>
      </w:hyperlink>
    </w:p>
    <w:p w:rsidR="00861F86" w:rsidRPr="00404066" w:rsidRDefault="00861F86" w:rsidP="006471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066">
        <w:rPr>
          <w:rFonts w:ascii="Times New Roman" w:hAnsi="Times New Roman" w:cs="Times New Roman"/>
          <w:sz w:val="28"/>
          <w:szCs w:val="28"/>
        </w:rPr>
        <w:t xml:space="preserve"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</w:t>
      </w:r>
      <w:proofErr w:type="spellStart"/>
      <w:r w:rsidRPr="00404066">
        <w:rPr>
          <w:rFonts w:ascii="Times New Roman" w:hAnsi="Times New Roman" w:cs="Times New Roman"/>
          <w:sz w:val="28"/>
          <w:szCs w:val="28"/>
        </w:rPr>
        <w:t>эот</w:t>
      </w:r>
      <w:proofErr w:type="spellEnd"/>
      <w:r w:rsidRPr="00404066">
        <w:rPr>
          <w:rFonts w:ascii="Times New Roman" w:hAnsi="Times New Roman" w:cs="Times New Roman"/>
          <w:sz w:val="28"/>
          <w:szCs w:val="28"/>
        </w:rPr>
        <w:t xml:space="preserve">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1988-1990 годах </w:t>
      </w:r>
      <w:proofErr w:type="gramStart"/>
      <w:r w:rsidRPr="00404066">
        <w:rPr>
          <w:rFonts w:ascii="Times New Roman" w:hAnsi="Times New Roman" w:cs="Times New Roman"/>
          <w:sz w:val="28"/>
          <w:szCs w:val="28"/>
        </w:rPr>
        <w:t>службу</w:t>
      </w:r>
      <w:proofErr w:type="gramEnd"/>
      <w:r w:rsidRPr="00404066">
        <w:rPr>
          <w:rFonts w:ascii="Times New Roman" w:hAnsi="Times New Roman" w:cs="Times New Roman"/>
          <w:sz w:val="28"/>
          <w:szCs w:val="28"/>
        </w:rPr>
        <w:t xml:space="preserve"> а зоне отчуждения.</w:t>
      </w:r>
    </w:p>
    <w:p w:rsidR="00861F86" w:rsidRPr="00404066" w:rsidRDefault="00861F86" w:rsidP="006471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066">
        <w:rPr>
          <w:rFonts w:ascii="Times New Roman" w:hAnsi="Times New Roman" w:cs="Times New Roman"/>
          <w:sz w:val="28"/>
          <w:szCs w:val="28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404066">
        <w:rPr>
          <w:rFonts w:ascii="Times New Roman" w:hAnsi="Times New Roman" w:cs="Times New Roman"/>
          <w:sz w:val="28"/>
          <w:szCs w:val="28"/>
        </w:rPr>
        <w:t>спецпоселение</w:t>
      </w:r>
      <w:proofErr w:type="spellEnd"/>
      <w:r w:rsidRPr="00404066">
        <w:rPr>
          <w:rFonts w:ascii="Times New Roman" w:hAnsi="Times New Roman" w:cs="Times New Roman"/>
          <w:sz w:val="28"/>
          <w:szCs w:val="28"/>
        </w:rPr>
        <w:t>, привлечения к принудительному труду в условиях ограничения свободы, в том числе "в рабочих колоннах НКВД", иным ограничениям прав и свобод, необоснованно помещавшихся в психиатрические лечебные учреждения и впоследствии реабилитированных, в том числе граждан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 w:rsidRPr="00404066">
        <w:rPr>
          <w:rFonts w:ascii="Times New Roman" w:hAnsi="Times New Roman" w:cs="Times New Roman"/>
          <w:sz w:val="28"/>
          <w:szCs w:val="28"/>
        </w:rPr>
        <w:t xml:space="preserve"> иной принадлежности (далее именуются реабилитированные лица); лица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- лица, признанные пострадавшими)</w:t>
      </w:r>
      <w:hyperlink w:anchor="sub_5002" w:history="1">
        <w:r w:rsidRPr="00404066">
          <w:rPr>
            <w:rStyle w:val="a5"/>
            <w:rFonts w:ascii="Times New Roman" w:hAnsi="Times New Roman" w:cs="Times New Roman"/>
            <w:sz w:val="28"/>
            <w:szCs w:val="28"/>
          </w:rPr>
          <w:t>**</w:t>
        </w:r>
      </w:hyperlink>
    </w:p>
    <w:p w:rsidR="00861F86" w:rsidRPr="00404066" w:rsidRDefault="00861F86" w:rsidP="006471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005"/>
      <w:proofErr w:type="gramStart"/>
      <w:r w:rsidRPr="00404066">
        <w:rPr>
          <w:rFonts w:ascii="Times New Roman" w:hAnsi="Times New Roman" w:cs="Times New Roman"/>
          <w:sz w:val="28"/>
          <w:szCs w:val="28"/>
        </w:rP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гг." или медалью "За победу над Японией"</w:t>
      </w:r>
      <w:hyperlink w:anchor="sub_5009" w:history="1">
        <w:r w:rsidRPr="00404066">
          <w:rPr>
            <w:rStyle w:val="a5"/>
            <w:rFonts w:ascii="Times New Roman" w:hAnsi="Times New Roman" w:cs="Times New Roman"/>
            <w:sz w:val="28"/>
            <w:szCs w:val="28"/>
          </w:rPr>
          <w:t>***</w:t>
        </w:r>
      </w:hyperlink>
      <w:proofErr w:type="gramEnd"/>
    </w:p>
    <w:p w:rsidR="00861F86" w:rsidRPr="00404066" w:rsidRDefault="00861F86" w:rsidP="006471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006"/>
      <w:bookmarkEnd w:id="11"/>
      <w:proofErr w:type="gramStart"/>
      <w:r w:rsidRPr="00404066">
        <w:rPr>
          <w:rFonts w:ascii="Times New Roman" w:hAnsi="Times New Roman" w:cs="Times New Roman"/>
          <w:sz w:val="28"/>
          <w:szCs w:val="28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дорог,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 w:rsidRPr="00404066">
        <w:rPr>
          <w:rFonts w:ascii="Times New Roman" w:hAnsi="Times New Roman" w:cs="Times New Roman"/>
          <w:sz w:val="28"/>
          <w:szCs w:val="28"/>
        </w:rPr>
        <w:t xml:space="preserve"> лица, </w:t>
      </w:r>
      <w:proofErr w:type="spellStart"/>
      <w:r w:rsidRPr="00404066">
        <w:rPr>
          <w:rFonts w:ascii="Times New Roman" w:hAnsi="Times New Roman" w:cs="Times New Roman"/>
          <w:sz w:val="28"/>
          <w:szCs w:val="28"/>
        </w:rPr>
        <w:t>привлекавшиеся</w:t>
      </w:r>
      <w:proofErr w:type="spellEnd"/>
      <w:r w:rsidRPr="00404066">
        <w:rPr>
          <w:rFonts w:ascii="Times New Roman" w:hAnsi="Times New Roman" w:cs="Times New Roman"/>
          <w:sz w:val="28"/>
          <w:szCs w:val="28"/>
        </w:rP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</w:t>
      </w:r>
      <w:hyperlink w:anchor="sub_5009" w:history="1">
        <w:r w:rsidRPr="00404066">
          <w:rPr>
            <w:rStyle w:val="a5"/>
            <w:rFonts w:ascii="Times New Roman" w:hAnsi="Times New Roman" w:cs="Times New Roman"/>
            <w:sz w:val="28"/>
            <w:szCs w:val="28"/>
          </w:rPr>
          <w:t>***.</w:t>
        </w:r>
      </w:hyperlink>
    </w:p>
    <w:bookmarkEnd w:id="12"/>
    <w:p w:rsidR="00861F86" w:rsidRPr="00404066" w:rsidRDefault="00861F86" w:rsidP="006471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066">
        <w:rPr>
          <w:rFonts w:ascii="Times New Roman" w:hAnsi="Times New Roman" w:cs="Times New Roman"/>
          <w:sz w:val="28"/>
          <w:szCs w:val="28"/>
        </w:rPr>
        <w:t xml:space="preserve"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</w:t>
      </w:r>
      <w:hyperlink w:anchor="sub_5009" w:history="1">
        <w:r w:rsidRPr="00404066">
          <w:rPr>
            <w:rStyle w:val="a5"/>
            <w:rFonts w:ascii="Times New Roman" w:hAnsi="Times New Roman" w:cs="Times New Roman"/>
            <w:sz w:val="28"/>
            <w:szCs w:val="28"/>
          </w:rPr>
          <w:t>***.</w:t>
        </w:r>
      </w:hyperlink>
    </w:p>
    <w:p w:rsidR="00861F86" w:rsidRPr="00861F86" w:rsidRDefault="00861F86" w:rsidP="00404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F86" w:rsidRDefault="00861F86" w:rsidP="00404066">
      <w:pPr>
        <w:pStyle w:val="aa"/>
        <w:jc w:val="both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</w:t>
      </w:r>
    </w:p>
    <w:p w:rsidR="00861F86" w:rsidRPr="00861F86" w:rsidRDefault="00861F86" w:rsidP="0040406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5000"/>
      <w:r w:rsidRPr="00861F86">
        <w:rPr>
          <w:rFonts w:ascii="Times New Roman" w:hAnsi="Times New Roman" w:cs="Times New Roman"/>
          <w:sz w:val="24"/>
          <w:szCs w:val="24"/>
        </w:rPr>
        <w:t>*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 перевязочных средств по медицинским показаниям.</w:t>
      </w:r>
    </w:p>
    <w:p w:rsidR="00861F86" w:rsidRPr="00861F86" w:rsidRDefault="00861F86" w:rsidP="0040406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5002"/>
      <w:bookmarkEnd w:id="13"/>
      <w:r w:rsidRPr="00861F86">
        <w:rPr>
          <w:rFonts w:ascii="Times New Roman" w:hAnsi="Times New Roman" w:cs="Times New Roman"/>
          <w:sz w:val="24"/>
          <w:szCs w:val="24"/>
        </w:rPr>
        <w:t>** Указанные в настоящем абзаце лица имеют право на льготы при приобретении лекарственных сре</w:t>
      </w:r>
      <w:proofErr w:type="gramStart"/>
      <w:r w:rsidRPr="00861F8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61F86">
        <w:rPr>
          <w:rFonts w:ascii="Times New Roman" w:hAnsi="Times New Roman" w:cs="Times New Roman"/>
          <w:sz w:val="24"/>
          <w:szCs w:val="24"/>
        </w:rP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861F86" w:rsidRPr="00861F86" w:rsidRDefault="00861F86" w:rsidP="0040406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5009"/>
      <w:bookmarkEnd w:id="14"/>
      <w:r w:rsidRPr="00861F86">
        <w:rPr>
          <w:rFonts w:ascii="Times New Roman" w:hAnsi="Times New Roman" w:cs="Times New Roman"/>
          <w:sz w:val="24"/>
          <w:szCs w:val="24"/>
        </w:rPr>
        <w:t>*** Указанные лица имеют право на бесплатное изготовление и ремонт зубных протезов (за исключением протезов из драгоценных металлов).</w:t>
      </w:r>
    </w:p>
    <w:bookmarkEnd w:id="15"/>
    <w:p w:rsidR="00B22C98" w:rsidRDefault="00B22C98" w:rsidP="00853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66" w:rsidRPr="00E62E8A" w:rsidRDefault="00404066" w:rsidP="00404066">
      <w:pPr>
        <w:pStyle w:val="1"/>
        <w:rPr>
          <w:rFonts w:ascii="Times New Roman" w:hAnsi="Times New Roman" w:cs="Times New Roman"/>
          <w:sz w:val="28"/>
          <w:szCs w:val="28"/>
        </w:rPr>
      </w:pPr>
      <w:r w:rsidRPr="00E62E8A">
        <w:rPr>
          <w:rFonts w:ascii="Times New Roman" w:hAnsi="Times New Roman" w:cs="Times New Roman"/>
          <w:sz w:val="28"/>
          <w:szCs w:val="28"/>
        </w:rPr>
        <w:t>Постановление Правительства Московской области</w:t>
      </w:r>
      <w:r w:rsidRPr="00E62E8A">
        <w:rPr>
          <w:rFonts w:ascii="Times New Roman" w:hAnsi="Times New Roman" w:cs="Times New Roman"/>
          <w:sz w:val="28"/>
          <w:szCs w:val="28"/>
        </w:rPr>
        <w:br/>
        <w:t>от 25 декабря 2018 г. N 998/46</w:t>
      </w:r>
      <w:r w:rsidRPr="00E62E8A">
        <w:rPr>
          <w:rFonts w:ascii="Times New Roman" w:hAnsi="Times New Roman" w:cs="Times New Roman"/>
          <w:sz w:val="28"/>
          <w:szCs w:val="28"/>
        </w:rPr>
        <w:br/>
        <w:t>"О Московской областной программе государственных гарантий бесплатного оказания гражданам медицинской помощи на 2019 год и на плановый период 2020 и 2021 годов"</w:t>
      </w:r>
    </w:p>
    <w:p w:rsidR="008128D3" w:rsidRPr="00E62E8A" w:rsidRDefault="008128D3" w:rsidP="008128D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3"/>
      <w:r w:rsidRPr="00E62E8A">
        <w:rPr>
          <w:rFonts w:ascii="Times New Roman" w:hAnsi="Times New Roman" w:cs="Times New Roman"/>
          <w:sz w:val="28"/>
          <w:szCs w:val="28"/>
        </w:rPr>
        <w:t xml:space="preserve">XIII. </w:t>
      </w:r>
      <w:proofErr w:type="gramStart"/>
      <w:r w:rsidRPr="00E62E8A">
        <w:rPr>
          <w:rFonts w:ascii="Times New Roman" w:hAnsi="Times New Roman" w:cs="Times New Roman"/>
          <w:sz w:val="28"/>
          <w:szCs w:val="28"/>
        </w:rP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 w:rsidRPr="00E62E8A">
        <w:rPr>
          <w:rFonts w:ascii="Times New Roman" w:hAnsi="Times New Roman" w:cs="Times New Roman"/>
          <w:sz w:val="28"/>
          <w:szCs w:val="28"/>
        </w:rPr>
        <w:t xml:space="preserve"> исключением лечебного питания, в том числе специализированных продуктов лечебного питания (по желанию пациента)</w:t>
      </w:r>
      <w:bookmarkEnd w:id="16"/>
    </w:p>
    <w:p w:rsidR="008128D3" w:rsidRPr="00E62E8A" w:rsidRDefault="008128D3" w:rsidP="008128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E8A">
        <w:rPr>
          <w:rFonts w:ascii="Times New Roman" w:hAnsi="Times New Roman" w:cs="Times New Roman"/>
          <w:sz w:val="28"/>
          <w:szCs w:val="28"/>
        </w:rPr>
        <w:t xml:space="preserve">При оказании в рамках Московской областной программы первичной медико-санитарной помощи в амбулаторных условиях в случаях типичного течения заболевания пациента </w:t>
      </w:r>
      <w:proofErr w:type="gramStart"/>
      <w:r w:rsidRPr="00E62E8A">
        <w:rPr>
          <w:rFonts w:ascii="Times New Roman" w:hAnsi="Times New Roman" w:cs="Times New Roman"/>
          <w:sz w:val="28"/>
          <w:szCs w:val="28"/>
        </w:rPr>
        <w:t>исходя из тяжести и характера заболевания в соответствии с утвержденными стандартами медицинской помощи медицинским работником осуществляется</w:t>
      </w:r>
      <w:proofErr w:type="gramEnd"/>
      <w:r w:rsidRPr="00E62E8A">
        <w:rPr>
          <w:rFonts w:ascii="Times New Roman" w:hAnsi="Times New Roman" w:cs="Times New Roman"/>
          <w:sz w:val="28"/>
          <w:szCs w:val="28"/>
        </w:rPr>
        <w:t>:</w:t>
      </w:r>
    </w:p>
    <w:p w:rsidR="008128D3" w:rsidRPr="00E62E8A" w:rsidRDefault="008128D3" w:rsidP="008128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E8A">
        <w:rPr>
          <w:rFonts w:ascii="Times New Roman" w:hAnsi="Times New Roman" w:cs="Times New Roman"/>
          <w:sz w:val="28"/>
          <w:szCs w:val="28"/>
        </w:rPr>
        <w:t xml:space="preserve">- назначение и выписывание лекарственных препаратов, медицинских изделий, а также специализированных продуктов лечебного питания для детей-инвалидов отдельным категориям граждан, имеющим право на получение социальной услуги, предусмотренной </w:t>
      </w:r>
      <w:hyperlink r:id="rId8" w:history="1">
        <w:r w:rsidRPr="0064712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пунктом 1 части 1 статьи 6.2</w:t>
        </w:r>
      </w:hyperlink>
      <w:r w:rsidRPr="00E62E8A">
        <w:rPr>
          <w:rFonts w:ascii="Times New Roman" w:hAnsi="Times New Roman" w:cs="Times New Roman"/>
          <w:sz w:val="28"/>
          <w:szCs w:val="28"/>
        </w:rPr>
        <w:t xml:space="preserve"> Федерального закона от 17.07.1999 N 178-ФЗ "О государственной социальной помощи", в соответствии с утвержденными Правительством Российской Федерации перечнями лекарственных препаратов для медицинского применения, в том числе лекарственных препаратов для</w:t>
      </w:r>
      <w:proofErr w:type="gramEnd"/>
      <w:r w:rsidRPr="00E62E8A">
        <w:rPr>
          <w:rFonts w:ascii="Times New Roman" w:hAnsi="Times New Roman" w:cs="Times New Roman"/>
          <w:sz w:val="28"/>
          <w:szCs w:val="28"/>
        </w:rPr>
        <w:t xml:space="preserve"> медицинского применения, назначаемых по решению врачебных комиссий медицинских организаций, медицинских изделий, специализированных продуктов лечебного питания для детей-инвалидов отдельным категориям граждан, имеющим право на получение государственной социальной помощи в виде набора социальных услуг;</w:t>
      </w:r>
    </w:p>
    <w:p w:rsidR="008128D3" w:rsidRPr="00E62E8A" w:rsidRDefault="008128D3" w:rsidP="008128D3">
      <w:pPr>
        <w:jc w:val="both"/>
        <w:rPr>
          <w:rFonts w:ascii="Times New Roman" w:hAnsi="Times New Roman" w:cs="Times New Roman"/>
          <w:sz w:val="28"/>
          <w:szCs w:val="28"/>
        </w:rPr>
      </w:pPr>
      <w:r w:rsidRPr="00E62E8A">
        <w:rPr>
          <w:rFonts w:ascii="Times New Roman" w:hAnsi="Times New Roman" w:cs="Times New Roman"/>
          <w:sz w:val="28"/>
          <w:szCs w:val="28"/>
        </w:rPr>
        <w:t xml:space="preserve">- назначение и выписывание лекарственных препаратов гражданам, страдающим злокачественными новообразованиями лимфоидной, кроветворной и родственных им тканей, гемофилией, </w:t>
      </w:r>
      <w:proofErr w:type="spellStart"/>
      <w:r w:rsidRPr="00E62E8A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E62E8A">
        <w:rPr>
          <w:rFonts w:ascii="Times New Roman" w:hAnsi="Times New Roman" w:cs="Times New Roman"/>
          <w:sz w:val="28"/>
          <w:szCs w:val="28"/>
        </w:rPr>
        <w:t xml:space="preserve">, гипофизарным нанизмом, болезнью Гоше, рассеянным склерозом, </w:t>
      </w:r>
      <w:proofErr w:type="spellStart"/>
      <w:r w:rsidRPr="00E62E8A">
        <w:rPr>
          <w:rFonts w:ascii="Times New Roman" w:hAnsi="Times New Roman" w:cs="Times New Roman"/>
          <w:sz w:val="28"/>
          <w:szCs w:val="28"/>
        </w:rPr>
        <w:t>гемолитико</w:t>
      </w:r>
      <w:proofErr w:type="spellEnd"/>
      <w:r w:rsidRPr="00E62E8A">
        <w:rPr>
          <w:rFonts w:ascii="Times New Roman" w:hAnsi="Times New Roman" w:cs="Times New Roman"/>
          <w:sz w:val="28"/>
          <w:szCs w:val="28"/>
        </w:rPr>
        <w:t xml:space="preserve">-уремическим синдромом, юношеским артритом с системным началом, </w:t>
      </w:r>
      <w:proofErr w:type="spellStart"/>
      <w:r w:rsidRPr="00E62E8A">
        <w:rPr>
          <w:rFonts w:ascii="Times New Roman" w:hAnsi="Times New Roman" w:cs="Times New Roman"/>
          <w:sz w:val="28"/>
          <w:szCs w:val="28"/>
        </w:rPr>
        <w:t>мукополисахаридозом</w:t>
      </w:r>
      <w:proofErr w:type="spellEnd"/>
      <w:r w:rsidRPr="00E62E8A">
        <w:rPr>
          <w:rFonts w:ascii="Times New Roman" w:hAnsi="Times New Roman" w:cs="Times New Roman"/>
          <w:sz w:val="28"/>
          <w:szCs w:val="28"/>
        </w:rPr>
        <w:t xml:space="preserve"> I, II и VI </w:t>
      </w:r>
      <w:proofErr w:type="gramStart"/>
      <w:r w:rsidRPr="00E62E8A">
        <w:rPr>
          <w:rFonts w:ascii="Times New Roman" w:hAnsi="Times New Roman" w:cs="Times New Roman"/>
          <w:sz w:val="28"/>
          <w:szCs w:val="28"/>
        </w:rPr>
        <w:t>типов</w:t>
      </w:r>
      <w:proofErr w:type="gramEnd"/>
      <w:r w:rsidRPr="00E62E8A">
        <w:rPr>
          <w:rFonts w:ascii="Times New Roman" w:hAnsi="Times New Roman" w:cs="Times New Roman"/>
          <w:sz w:val="28"/>
          <w:szCs w:val="28"/>
        </w:rPr>
        <w:t xml:space="preserve"> а также гражданам после трансплантации органов и (или) тканей в соответствии с перечнем централизованно закупаемых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за счет средств федерального бюджета лекарственных препаратов, утверждаемым Правительством Российской Федерации;</w:t>
      </w:r>
    </w:p>
    <w:p w:rsidR="008128D3" w:rsidRPr="00E62E8A" w:rsidRDefault="008128D3" w:rsidP="008128D3">
      <w:pPr>
        <w:jc w:val="both"/>
        <w:rPr>
          <w:rFonts w:ascii="Times New Roman" w:hAnsi="Times New Roman" w:cs="Times New Roman"/>
          <w:sz w:val="28"/>
          <w:szCs w:val="28"/>
        </w:rPr>
      </w:pPr>
      <w:r w:rsidRPr="00E62E8A">
        <w:rPr>
          <w:rFonts w:ascii="Times New Roman" w:hAnsi="Times New Roman" w:cs="Times New Roman"/>
          <w:sz w:val="28"/>
          <w:szCs w:val="28"/>
        </w:rPr>
        <w:t>- назначение и выписывание лекарственных препаратов отдельным категориям граждан, при амбулаторном лечении которых лекарственные препараты отпускаются по рецептам на лекарственные препараты бесплатно или с 50-процентной скидкой;</w:t>
      </w:r>
    </w:p>
    <w:p w:rsidR="008128D3" w:rsidRPr="00E62E8A" w:rsidRDefault="008128D3" w:rsidP="008128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E8A">
        <w:rPr>
          <w:rFonts w:ascii="Times New Roman" w:hAnsi="Times New Roman" w:cs="Times New Roman"/>
          <w:sz w:val="28"/>
          <w:szCs w:val="28"/>
        </w:rPr>
        <w:t xml:space="preserve">- назначение и выписывание лекарственных препаратов и изделий медицинского назначения по </w:t>
      </w:r>
      <w:hyperlink r:id="rId9" w:history="1">
        <w:r w:rsidRPr="0064712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перечню</w:t>
        </w:r>
      </w:hyperlink>
      <w:r w:rsidRPr="0064712E">
        <w:rPr>
          <w:rFonts w:ascii="Times New Roman" w:hAnsi="Times New Roman" w:cs="Times New Roman"/>
          <w:sz w:val="28"/>
          <w:szCs w:val="28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утвержденному </w:t>
      </w:r>
      <w:hyperlink r:id="rId10" w:history="1">
        <w:r w:rsidRPr="0064712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64712E">
        <w:rPr>
          <w:rFonts w:ascii="Times New Roman" w:hAnsi="Times New Roman" w:cs="Times New Roman"/>
          <w:sz w:val="28"/>
          <w:szCs w:val="28"/>
        </w:rPr>
        <w:t xml:space="preserve"> </w:t>
      </w:r>
      <w:r w:rsidRPr="00E62E8A">
        <w:rPr>
          <w:rFonts w:ascii="Times New Roman" w:hAnsi="Times New Roman" w:cs="Times New Roman"/>
          <w:sz w:val="28"/>
          <w:szCs w:val="28"/>
        </w:rPr>
        <w:t>Правительства Российской Федерации от 30.07.1994 N 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назначения";</w:t>
      </w:r>
      <w:proofErr w:type="gramEnd"/>
    </w:p>
    <w:p w:rsidR="008128D3" w:rsidRPr="00E62E8A" w:rsidRDefault="008128D3" w:rsidP="008128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E8A">
        <w:rPr>
          <w:rFonts w:ascii="Times New Roman" w:hAnsi="Times New Roman" w:cs="Times New Roman"/>
          <w:sz w:val="28"/>
          <w:szCs w:val="28"/>
        </w:rPr>
        <w:t xml:space="preserve">назначение и выписывание лекарственных препаратов, специализированных продуктов лечебного питания для лечения заболеваний, включенных в перечень </w:t>
      </w:r>
      <w:proofErr w:type="spellStart"/>
      <w:r w:rsidRPr="00E62E8A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E62E8A">
        <w:rPr>
          <w:rFonts w:ascii="Times New Roman" w:hAnsi="Times New Roman" w:cs="Times New Roman"/>
          <w:sz w:val="28"/>
          <w:szCs w:val="28"/>
        </w:rPr>
        <w:t xml:space="preserve"> и хронических прогрессирующих редких (</w:t>
      </w:r>
      <w:proofErr w:type="spellStart"/>
      <w:r w:rsidRPr="00E62E8A">
        <w:rPr>
          <w:rFonts w:ascii="Times New Roman" w:hAnsi="Times New Roman" w:cs="Times New Roman"/>
          <w:sz w:val="28"/>
          <w:szCs w:val="28"/>
        </w:rPr>
        <w:t>орфанных</w:t>
      </w:r>
      <w:proofErr w:type="spellEnd"/>
      <w:r w:rsidRPr="00E62E8A">
        <w:rPr>
          <w:rFonts w:ascii="Times New Roman" w:hAnsi="Times New Roman" w:cs="Times New Roman"/>
          <w:sz w:val="28"/>
          <w:szCs w:val="28"/>
        </w:rPr>
        <w:t xml:space="preserve">) заболеваний, приводящих к сокращению продолжительности жизни гражданина или его инвалидности, утвержденный Правительством Российской Федерации, жителям Московской области, включенным в Московский областной сегмент Федерального регистра лиц, страдающих </w:t>
      </w:r>
      <w:proofErr w:type="spellStart"/>
      <w:r w:rsidRPr="00E62E8A">
        <w:rPr>
          <w:rFonts w:ascii="Times New Roman" w:hAnsi="Times New Roman" w:cs="Times New Roman"/>
          <w:sz w:val="28"/>
          <w:szCs w:val="28"/>
        </w:rPr>
        <w:t>жизнеугрожающими</w:t>
      </w:r>
      <w:proofErr w:type="spellEnd"/>
      <w:r w:rsidRPr="00E62E8A">
        <w:rPr>
          <w:rFonts w:ascii="Times New Roman" w:hAnsi="Times New Roman" w:cs="Times New Roman"/>
          <w:sz w:val="28"/>
          <w:szCs w:val="28"/>
        </w:rPr>
        <w:t xml:space="preserve"> и хроническими прогрессирующими редкими (</w:t>
      </w:r>
      <w:proofErr w:type="spellStart"/>
      <w:r w:rsidRPr="00E62E8A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E62E8A">
        <w:rPr>
          <w:rFonts w:ascii="Times New Roman" w:hAnsi="Times New Roman" w:cs="Times New Roman"/>
          <w:sz w:val="28"/>
          <w:szCs w:val="28"/>
        </w:rPr>
        <w:t>) заболеваниями, приводящими к сокращению продолжительности жизни граждан</w:t>
      </w:r>
      <w:proofErr w:type="gramEnd"/>
      <w:r w:rsidRPr="00E62E8A">
        <w:rPr>
          <w:rFonts w:ascii="Times New Roman" w:hAnsi="Times New Roman" w:cs="Times New Roman"/>
          <w:sz w:val="28"/>
          <w:szCs w:val="28"/>
        </w:rPr>
        <w:t xml:space="preserve"> или их инвалидности.</w:t>
      </w:r>
    </w:p>
    <w:p w:rsidR="008128D3" w:rsidRPr="00E62E8A" w:rsidRDefault="008128D3" w:rsidP="008128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E8A">
        <w:rPr>
          <w:rFonts w:ascii="Times New Roman" w:hAnsi="Times New Roman" w:cs="Times New Roman"/>
          <w:sz w:val="28"/>
          <w:szCs w:val="28"/>
        </w:rPr>
        <w:t>Назначение и выписывание лекарственных препаратов осуществляется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медицинскими работниками медицинских организаций, включенных в перечень медицинских организаций, утвержденный Министерством здравоохранения Московской области.</w:t>
      </w:r>
    </w:p>
    <w:p w:rsidR="008128D3" w:rsidRPr="00E62E8A" w:rsidRDefault="008128D3" w:rsidP="008128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E8A">
        <w:rPr>
          <w:rFonts w:ascii="Times New Roman" w:hAnsi="Times New Roman" w:cs="Times New Roman"/>
          <w:sz w:val="28"/>
          <w:szCs w:val="28"/>
        </w:rPr>
        <w:t>При наличии медицинских показаний (индивидуальная непереносимость, по жизненным показаниям) по решению врачебной комиссии медицинской организации осуществляется назначение и выписывание лекарственных препаратов, не входящих в стандарты медицинской помощи, и (или) по торговым наименованиям лекарственных препаратов.</w:t>
      </w:r>
    </w:p>
    <w:p w:rsidR="008128D3" w:rsidRPr="00E62E8A" w:rsidRDefault="008128D3" w:rsidP="008128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E8A">
        <w:rPr>
          <w:rFonts w:ascii="Times New Roman" w:hAnsi="Times New Roman" w:cs="Times New Roman"/>
          <w:sz w:val="28"/>
          <w:szCs w:val="28"/>
        </w:rPr>
        <w:t xml:space="preserve">Выписывание медицинских изделий (изделий медицинского назначения), специализированных продуктов лечебного питания для детей-инвалидов, специализированных продуктов лечебного питания для лечения заболеваний, включенных в перечень </w:t>
      </w:r>
      <w:proofErr w:type="spellStart"/>
      <w:r w:rsidRPr="00E62E8A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E62E8A">
        <w:rPr>
          <w:rFonts w:ascii="Times New Roman" w:hAnsi="Times New Roman" w:cs="Times New Roman"/>
          <w:sz w:val="28"/>
          <w:szCs w:val="28"/>
        </w:rPr>
        <w:t xml:space="preserve"> и хронических прогрессирующих редких (</w:t>
      </w:r>
      <w:proofErr w:type="spellStart"/>
      <w:r w:rsidRPr="00E62E8A">
        <w:rPr>
          <w:rFonts w:ascii="Times New Roman" w:hAnsi="Times New Roman" w:cs="Times New Roman"/>
          <w:sz w:val="28"/>
          <w:szCs w:val="28"/>
        </w:rPr>
        <w:t>орфанных</w:t>
      </w:r>
      <w:proofErr w:type="spellEnd"/>
      <w:r w:rsidRPr="00E62E8A">
        <w:rPr>
          <w:rFonts w:ascii="Times New Roman" w:hAnsi="Times New Roman" w:cs="Times New Roman"/>
          <w:sz w:val="28"/>
          <w:szCs w:val="28"/>
        </w:rPr>
        <w:t>) заболеваний, приводящих к сокращению продолжительности жизни гражданина или его инвалидности, утвержденный Правительством Российской Федерации, осуществляется по медицинским показаниям медицинскими работниками медицинских организаций, включенных в перечень медицинских организаций, утвержденный Министерством здравоохранения Московской области.</w:t>
      </w:r>
      <w:proofErr w:type="gramEnd"/>
    </w:p>
    <w:p w:rsidR="008128D3" w:rsidRPr="00E62E8A" w:rsidRDefault="008128D3" w:rsidP="008128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E8A">
        <w:rPr>
          <w:rFonts w:ascii="Times New Roman" w:hAnsi="Times New Roman" w:cs="Times New Roman"/>
          <w:sz w:val="28"/>
          <w:szCs w:val="28"/>
        </w:rPr>
        <w:t>Гражданину при выписывании ему лекарственных препаратов для медицинского применения, медицинских изделий (изделий медицинского назначения), специализированных продуктов лечебного питания предоставляется информация о том, в каких аптечных организациях можно получить выписанный препарат, изделие, питание.</w:t>
      </w:r>
    </w:p>
    <w:p w:rsidR="008128D3" w:rsidRPr="00E62E8A" w:rsidRDefault="008128D3" w:rsidP="008128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E8A">
        <w:rPr>
          <w:rFonts w:ascii="Times New Roman" w:hAnsi="Times New Roman" w:cs="Times New Roman"/>
          <w:sz w:val="28"/>
          <w:szCs w:val="28"/>
        </w:rPr>
        <w:t>Отпуск лекарственных препаратов, медицинских изделий (изделий медицинского назначения), специализированных продуктов лечебного питания осуществляется в аптечных организациях, включенных в перечень аптечных организаций, утвержденный Министерством здравоохранения Московской области.</w:t>
      </w:r>
    </w:p>
    <w:p w:rsidR="008128D3" w:rsidRPr="00E62E8A" w:rsidRDefault="008128D3" w:rsidP="008128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E8A">
        <w:rPr>
          <w:rFonts w:ascii="Times New Roman" w:hAnsi="Times New Roman" w:cs="Times New Roman"/>
          <w:sz w:val="28"/>
          <w:szCs w:val="28"/>
        </w:rPr>
        <w:t xml:space="preserve">При оказании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в рамках Московской областной программы граждане обеспечиваются лекарственными препаратами для медицинского применения, включенными </w:t>
      </w:r>
      <w:r w:rsidRPr="0064712E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64712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Перечень</w:t>
        </w:r>
      </w:hyperlink>
      <w:r w:rsidRPr="0064712E">
        <w:rPr>
          <w:rFonts w:ascii="Times New Roman" w:hAnsi="Times New Roman" w:cs="Times New Roman"/>
          <w:sz w:val="28"/>
          <w:szCs w:val="28"/>
        </w:rPr>
        <w:t xml:space="preserve"> жизненно необходимых и важнейших лекарственных препаратов для медицинского применения на 2019</w:t>
      </w:r>
      <w:proofErr w:type="gramEnd"/>
      <w:r w:rsidRPr="0064712E">
        <w:rPr>
          <w:rFonts w:ascii="Times New Roman" w:hAnsi="Times New Roman" w:cs="Times New Roman"/>
          <w:sz w:val="28"/>
          <w:szCs w:val="28"/>
        </w:rPr>
        <w:t xml:space="preserve"> год, утвержденный </w:t>
      </w:r>
      <w:hyperlink r:id="rId12" w:history="1">
        <w:r w:rsidRPr="0064712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распоряжением</w:t>
        </w:r>
      </w:hyperlink>
      <w:r w:rsidRPr="0064712E">
        <w:rPr>
          <w:rFonts w:ascii="Times New Roman" w:hAnsi="Times New Roman" w:cs="Times New Roman"/>
          <w:sz w:val="28"/>
          <w:szCs w:val="28"/>
        </w:rPr>
        <w:t xml:space="preserve"> Правительством Росси</w:t>
      </w:r>
      <w:r w:rsidRPr="00E62E8A">
        <w:rPr>
          <w:rFonts w:ascii="Times New Roman" w:hAnsi="Times New Roman" w:cs="Times New Roman"/>
          <w:sz w:val="28"/>
          <w:szCs w:val="28"/>
        </w:rPr>
        <w:t>йской Федерации от 10.12.2018 N 2738-р, и медицинскими изделиями в соответствии со стандартами медицинской помощи.</w:t>
      </w:r>
    </w:p>
    <w:p w:rsidR="008128D3" w:rsidRPr="00E62E8A" w:rsidRDefault="008128D3" w:rsidP="008128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E8A">
        <w:rPr>
          <w:rFonts w:ascii="Times New Roman" w:hAnsi="Times New Roman" w:cs="Times New Roman"/>
          <w:sz w:val="28"/>
          <w:szCs w:val="28"/>
        </w:rPr>
        <w:t>Обеспечение граждан лекарственными препаратами для медицинского применения, не включенными в утвержденный Перечень жизненно необходимых и важнейших лекарственных препаратов, осуществляется по медицинским показаниям в случаях нетипичного течения заболевания, наличия осложнений основного заболевания и (или) сопутствующих заболеваний, назначения лекарственных препаратов,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(или) создают потенциальную опасность</w:t>
      </w:r>
      <w:proofErr w:type="gramEnd"/>
      <w:r w:rsidRPr="00E62E8A">
        <w:rPr>
          <w:rFonts w:ascii="Times New Roman" w:hAnsi="Times New Roman" w:cs="Times New Roman"/>
          <w:sz w:val="28"/>
          <w:szCs w:val="28"/>
        </w:rPr>
        <w:t xml:space="preserve"> для жизни и здоровья пациента, в случае замены лекарственных препаратов для медицинского применения, включенных в Перечень жизненно необходимых и важнейших лекарственных препаратов, из-за индивидуальной непереносимости, по жизненным показаниям, утвержденный Правительством Российской Федерации.</w:t>
      </w:r>
    </w:p>
    <w:p w:rsidR="008128D3" w:rsidRPr="00E62E8A" w:rsidRDefault="008128D3" w:rsidP="008128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E8A">
        <w:rPr>
          <w:rFonts w:ascii="Times New Roman" w:hAnsi="Times New Roman" w:cs="Times New Roman"/>
          <w:sz w:val="28"/>
          <w:szCs w:val="28"/>
        </w:rPr>
        <w:t>Назначение и применение лекарственных препаратов для медицинского применения осуществляется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B22C98" w:rsidRPr="00E62E8A" w:rsidRDefault="008128D3" w:rsidP="00113A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E8A">
        <w:rPr>
          <w:rFonts w:ascii="Times New Roman" w:hAnsi="Times New Roman" w:cs="Times New Roman"/>
          <w:sz w:val="28"/>
          <w:szCs w:val="28"/>
        </w:rPr>
        <w:t>При оказании первичной медико-санитарной помощи, специализированной медицинской помощи, в том числе высокотехнологичной медицинской помощи, граждане по медицинским показаниям обеспечиваются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в соответствии со стандартами медицинской помощи и порядками оказания медицинской помощи.</w:t>
      </w:r>
      <w:proofErr w:type="gramEnd"/>
    </w:p>
    <w:p w:rsidR="00113AB6" w:rsidRPr="00E62E8A" w:rsidRDefault="008128D3" w:rsidP="00E62E8A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62E8A">
        <w:rPr>
          <w:rFonts w:ascii="Times New Roman" w:hAnsi="Times New Roman" w:cs="Times New Roman"/>
          <w:b w:val="0"/>
          <w:sz w:val="28"/>
          <w:szCs w:val="28"/>
        </w:rPr>
        <w:t>«Перечень лекарственных препаратов, отпускаемых населению в соответствии с перечнем групп населения и категории заболеваний, при амбулаторном лечении которых лекарственные препараты и медицинские изделия медицинского назначении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сформированный в объеме не менее утвержденного распоряжением Правительства Российской</w:t>
      </w:r>
      <w:proofErr w:type="gramEnd"/>
      <w:r w:rsidRPr="00E62E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62E8A">
        <w:rPr>
          <w:rFonts w:ascii="Times New Roman" w:hAnsi="Times New Roman" w:cs="Times New Roman"/>
          <w:b w:val="0"/>
          <w:sz w:val="28"/>
          <w:szCs w:val="28"/>
        </w:rPr>
        <w:t xml:space="preserve">Федерации на соответствующий год перечня жизненно необходимых и важнейших лекарственных препаратов, за исключением лекарственных препаратов, используемых исключительно в стационарных условиях» </w:t>
      </w:r>
      <w:r w:rsidR="00E62E8A" w:rsidRPr="00E62E8A">
        <w:rPr>
          <w:rFonts w:ascii="Times New Roman" w:hAnsi="Times New Roman" w:cs="Times New Roman"/>
          <w:b w:val="0"/>
          <w:sz w:val="28"/>
          <w:szCs w:val="28"/>
        </w:rPr>
        <w:t xml:space="preserve">(региональный перечень) </w:t>
      </w:r>
      <w:r w:rsidRPr="00E62E8A">
        <w:rPr>
          <w:rFonts w:ascii="Times New Roman" w:hAnsi="Times New Roman" w:cs="Times New Roman"/>
          <w:b w:val="0"/>
          <w:sz w:val="28"/>
          <w:szCs w:val="28"/>
        </w:rPr>
        <w:t>определен Приложением №5</w:t>
      </w:r>
      <w:r w:rsidR="00113AB6" w:rsidRPr="00E62E8A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Правительства Московской области от 25.12.2018 N 998/46 "О Московской областной программе государственных гарантий бесплатного оказания гражданам медицинской помощи на 2019 год и на плановый период 2020 и 2021 годов"</w:t>
      </w:r>
      <w:proofErr w:type="gramEnd"/>
    </w:p>
    <w:p w:rsidR="00E62E8A" w:rsidRPr="00E62E8A" w:rsidRDefault="005F483A" w:rsidP="00E62E8A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3" w:history="1">
        <w:proofErr w:type="gramStart"/>
        <w:r w:rsidR="00E62E8A" w:rsidRPr="00E62E8A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Распоряжением Правительства РФ от 10 декабря 2018 г. N 2738-р «Об утверждении перечня жизненно необходимых и важнейших лекарственных препаратов для медицинского применения на 2019 год, перечня лекарственных препаратов для медицинского применения, перечня лекарственных препаратов, предназначенных для обеспечения лиц, больных гемофилией, </w:t>
        </w:r>
        <w:proofErr w:type="spellStart"/>
        <w:r w:rsidR="00E62E8A" w:rsidRPr="00E62E8A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муковисцидозом</w:t>
        </w:r>
        <w:proofErr w:type="spellEnd"/>
        <w:r w:rsidR="00E62E8A" w:rsidRPr="00E62E8A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</w:t>
        </w:r>
        <w:proofErr w:type="gramEnd"/>
        <w:r w:rsidR="00E62E8A" w:rsidRPr="00E62E8A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(или) тканей, а также минимального ассортимента лекарственных препаратов, необходимых для оказания медицинской помощи</w:t>
        </w:r>
      </w:hyperlink>
      <w:r w:rsidR="00E62E8A" w:rsidRPr="00E62E8A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E62E8A" w:rsidRPr="00E62E8A" w:rsidRDefault="00E62E8A" w:rsidP="00E62E8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"/>
      <w:r w:rsidRPr="00E62E8A">
        <w:rPr>
          <w:rFonts w:ascii="Times New Roman" w:hAnsi="Times New Roman" w:cs="Times New Roman"/>
          <w:sz w:val="28"/>
          <w:szCs w:val="28"/>
        </w:rPr>
        <w:t>Утверждены:</w:t>
      </w:r>
    </w:p>
    <w:p w:rsidR="00E62E8A" w:rsidRPr="00E62E8A" w:rsidRDefault="00E62E8A" w:rsidP="00E62E8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"/>
      <w:bookmarkEnd w:id="17"/>
      <w:r w:rsidRPr="00E62E8A">
        <w:rPr>
          <w:rFonts w:ascii="Times New Roman" w:hAnsi="Times New Roman" w:cs="Times New Roman"/>
          <w:sz w:val="28"/>
          <w:szCs w:val="28"/>
        </w:rPr>
        <w:t xml:space="preserve">- Перечень жизненно необходимых и важнейших лекарственных препаратов для медицинского применения на 2019 год согласно </w:t>
      </w:r>
      <w:hyperlink w:anchor="sub_1000" w:history="1">
        <w:r w:rsidRPr="00E62E8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приложению N 1</w:t>
        </w:r>
      </w:hyperlink>
      <w:r w:rsidRPr="00E62E8A">
        <w:rPr>
          <w:rFonts w:ascii="Times New Roman" w:hAnsi="Times New Roman" w:cs="Times New Roman"/>
          <w:sz w:val="28"/>
          <w:szCs w:val="28"/>
        </w:rPr>
        <w:t>;</w:t>
      </w:r>
    </w:p>
    <w:p w:rsidR="00E62E8A" w:rsidRPr="00E62E8A" w:rsidRDefault="00E62E8A" w:rsidP="00E62E8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"/>
      <w:bookmarkEnd w:id="18"/>
      <w:r w:rsidRPr="00E62E8A">
        <w:rPr>
          <w:rFonts w:ascii="Times New Roman" w:hAnsi="Times New Roman" w:cs="Times New Roman"/>
          <w:sz w:val="28"/>
          <w:szCs w:val="28"/>
        </w:rPr>
        <w:t xml:space="preserve">- 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 w:rsidRPr="00E62E8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приложению N 2</w:t>
        </w:r>
      </w:hyperlink>
      <w:r w:rsidRPr="00E62E8A">
        <w:rPr>
          <w:rFonts w:ascii="Times New Roman" w:hAnsi="Times New Roman" w:cs="Times New Roman"/>
          <w:sz w:val="28"/>
          <w:szCs w:val="28"/>
        </w:rPr>
        <w:t xml:space="preserve"> (федеральный перечень); </w:t>
      </w:r>
    </w:p>
    <w:p w:rsidR="00E62E8A" w:rsidRPr="00E62E8A" w:rsidRDefault="00E62E8A" w:rsidP="00E62E8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3"/>
      <w:bookmarkEnd w:id="19"/>
      <w:r w:rsidRPr="00E62E8A">
        <w:rPr>
          <w:rFonts w:ascii="Times New Roman" w:hAnsi="Times New Roman" w:cs="Times New Roman"/>
          <w:sz w:val="28"/>
          <w:szCs w:val="28"/>
        </w:rPr>
        <w:t xml:space="preserve">- Перечень лекарственных препаратов, предназначенных для обеспечения лиц, больных гемофилией, </w:t>
      </w:r>
      <w:proofErr w:type="spellStart"/>
      <w:r w:rsidRPr="00E62E8A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E62E8A">
        <w:rPr>
          <w:rFonts w:ascii="Times New Roman" w:hAnsi="Times New Roman" w:cs="Times New Roman"/>
          <w:sz w:val="28"/>
          <w:szCs w:val="28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sub_3000" w:history="1">
        <w:r w:rsidRPr="00E62E8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приложению N 3</w:t>
        </w:r>
      </w:hyperlink>
      <w:r w:rsidRPr="00E62E8A">
        <w:rPr>
          <w:rFonts w:ascii="Times New Roman" w:hAnsi="Times New Roman" w:cs="Times New Roman"/>
          <w:sz w:val="28"/>
          <w:szCs w:val="28"/>
        </w:rPr>
        <w:t>;</w:t>
      </w:r>
    </w:p>
    <w:p w:rsidR="00E62E8A" w:rsidRPr="00E62E8A" w:rsidRDefault="00E62E8A" w:rsidP="00E62E8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4"/>
      <w:r w:rsidRPr="00E62E8A">
        <w:rPr>
          <w:rFonts w:ascii="Times New Roman" w:hAnsi="Times New Roman" w:cs="Times New Roman"/>
          <w:sz w:val="28"/>
          <w:szCs w:val="28"/>
        </w:rPr>
        <w:t xml:space="preserve">- 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 w:rsidRPr="00E62E8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приложению N 4</w:t>
        </w:r>
      </w:hyperlink>
      <w:r w:rsidRPr="00E62E8A">
        <w:rPr>
          <w:rFonts w:ascii="Times New Roman" w:hAnsi="Times New Roman" w:cs="Times New Roman"/>
          <w:sz w:val="28"/>
          <w:szCs w:val="28"/>
        </w:rPr>
        <w:t>.</w:t>
      </w:r>
    </w:p>
    <w:bookmarkEnd w:id="20"/>
    <w:bookmarkEnd w:id="21"/>
    <w:p w:rsidR="005F483A" w:rsidRDefault="005F483A" w:rsidP="005F483A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83A">
        <w:rPr>
          <w:rFonts w:ascii="Times New Roman" w:hAnsi="Times New Roman"/>
          <w:sz w:val="28"/>
          <w:szCs w:val="28"/>
        </w:rPr>
        <w:fldChar w:fldCharType="begin"/>
      </w:r>
      <w:r w:rsidRPr="005F483A">
        <w:rPr>
          <w:rFonts w:ascii="Times New Roman" w:hAnsi="Times New Roman"/>
          <w:sz w:val="28"/>
          <w:szCs w:val="28"/>
        </w:rPr>
        <w:instrText>HYPERLINK "http://internet.garant.ru/document?id=71460186&amp;sub=0"</w:instrText>
      </w:r>
      <w:r w:rsidRPr="005F483A">
        <w:rPr>
          <w:rFonts w:ascii="Times New Roman" w:hAnsi="Times New Roman"/>
          <w:sz w:val="28"/>
          <w:szCs w:val="28"/>
        </w:rPr>
      </w:r>
      <w:r w:rsidRPr="005F483A">
        <w:rPr>
          <w:rFonts w:ascii="Times New Roman" w:hAnsi="Times New Roman"/>
          <w:sz w:val="28"/>
          <w:szCs w:val="28"/>
        </w:rPr>
        <w:fldChar w:fldCharType="separate"/>
      </w:r>
      <w:r w:rsidRPr="005F483A">
        <w:rPr>
          <w:rStyle w:val="a5"/>
          <w:rFonts w:ascii="Times New Roman" w:hAnsi="Times New Roman"/>
          <w:bCs/>
          <w:color w:val="auto"/>
          <w:sz w:val="28"/>
          <w:szCs w:val="28"/>
        </w:rPr>
        <w:t>Распоряжением Правительства РФ от 22.10.2018 N 2273-р</w:t>
      </w:r>
      <w:r w:rsidRPr="005F483A">
        <w:rPr>
          <w:rFonts w:ascii="Times New Roman" w:hAnsi="Times New Roman"/>
          <w:sz w:val="28"/>
          <w:szCs w:val="28"/>
        </w:rPr>
        <w:fldChar w:fldCharType="end"/>
      </w:r>
      <w:r w:rsidRPr="005F483A">
        <w:rPr>
          <w:rFonts w:ascii="Times New Roman" w:hAnsi="Times New Roman"/>
          <w:sz w:val="28"/>
          <w:szCs w:val="28"/>
        </w:rPr>
        <w:t xml:space="preserve"> утвержден «Перечень специализированных продуктов лечебного питания для детей-инвалидов на 2019 год»</w:t>
      </w:r>
      <w:r>
        <w:rPr>
          <w:rFonts w:ascii="Times New Roman" w:hAnsi="Times New Roman"/>
          <w:sz w:val="28"/>
          <w:szCs w:val="28"/>
        </w:rPr>
        <w:t>.</w:t>
      </w:r>
    </w:p>
    <w:p w:rsidR="005F483A" w:rsidRDefault="005F483A" w:rsidP="005F483A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F483A" w:rsidRPr="005F483A" w:rsidRDefault="005F483A" w:rsidP="005F483A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Pr="005F483A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Распоряжением Правительства РФ от 31.12.2018 N 3053-р</w:t>
        </w:r>
      </w:hyperlink>
      <w:r w:rsidRPr="005F483A">
        <w:rPr>
          <w:rFonts w:ascii="Times New Roman" w:hAnsi="Times New Roman"/>
          <w:sz w:val="28"/>
          <w:szCs w:val="28"/>
        </w:rPr>
        <w:t xml:space="preserve"> утвержден «Перечень медицинских изделий, отпускаемых по рецептам при предоставлении набора социальных услуг»</w:t>
      </w:r>
      <w:r>
        <w:rPr>
          <w:rFonts w:ascii="Times New Roman" w:hAnsi="Times New Roman"/>
          <w:sz w:val="28"/>
          <w:szCs w:val="28"/>
        </w:rPr>
        <w:t>.</w:t>
      </w:r>
      <w:bookmarkStart w:id="22" w:name="_GoBack"/>
      <w:bookmarkEnd w:id="22"/>
    </w:p>
    <w:p w:rsidR="00853915" w:rsidRPr="005F483A" w:rsidRDefault="00853915" w:rsidP="005F48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3A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AE4351" w:rsidRDefault="00AE4351"/>
    <w:sectPr w:rsidR="00AE4351" w:rsidSect="00861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15"/>
    <w:rsid w:val="00113AB6"/>
    <w:rsid w:val="00404066"/>
    <w:rsid w:val="005F483A"/>
    <w:rsid w:val="0064712E"/>
    <w:rsid w:val="008128D3"/>
    <w:rsid w:val="00853915"/>
    <w:rsid w:val="00861F86"/>
    <w:rsid w:val="00AE4351"/>
    <w:rsid w:val="00B22C98"/>
    <w:rsid w:val="00DF57E2"/>
    <w:rsid w:val="00E6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61F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">
    <w:name w:val="content_header"/>
    <w:basedOn w:val="a"/>
    <w:rsid w:val="0085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_text"/>
    <w:basedOn w:val="a"/>
    <w:rsid w:val="0085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1F8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861F86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861F86"/>
    <w:rPr>
      <w:b w:val="0"/>
      <w:bCs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861F8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 версии"/>
    <w:basedOn w:val="a6"/>
    <w:next w:val="a"/>
    <w:uiPriority w:val="99"/>
    <w:rsid w:val="00861F86"/>
    <w:rPr>
      <w:i/>
      <w:iCs/>
    </w:rPr>
  </w:style>
  <w:style w:type="paragraph" w:customStyle="1" w:styleId="a8">
    <w:name w:val="Информация об изменениях"/>
    <w:basedOn w:val="a"/>
    <w:next w:val="a"/>
    <w:uiPriority w:val="99"/>
    <w:rsid w:val="00861F86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861F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61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861F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861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No Spacing"/>
    <w:uiPriority w:val="1"/>
    <w:qFormat/>
    <w:rsid w:val="005F483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61F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">
    <w:name w:val="content_header"/>
    <w:basedOn w:val="a"/>
    <w:rsid w:val="0085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_text"/>
    <w:basedOn w:val="a"/>
    <w:rsid w:val="0085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1F8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861F86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861F86"/>
    <w:rPr>
      <w:b w:val="0"/>
      <w:bCs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861F8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 версии"/>
    <w:basedOn w:val="a6"/>
    <w:next w:val="a"/>
    <w:uiPriority w:val="99"/>
    <w:rsid w:val="00861F86"/>
    <w:rPr>
      <w:i/>
      <w:iCs/>
    </w:rPr>
  </w:style>
  <w:style w:type="paragraph" w:customStyle="1" w:styleId="a8">
    <w:name w:val="Информация об изменениях"/>
    <w:basedOn w:val="a"/>
    <w:next w:val="a"/>
    <w:uiPriority w:val="99"/>
    <w:rsid w:val="00861F86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861F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61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861F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861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No Spacing"/>
    <w:uiPriority w:val="1"/>
    <w:qFormat/>
    <w:rsid w:val="005F48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0687&amp;sub=200006211" TargetMode="External"/><Relationship Id="rId13" Type="http://schemas.openxmlformats.org/officeDocument/2006/relationships/hyperlink" Target="http://internet.garant.ru/document?id=72023048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25781&amp;sub=1000" TargetMode="External"/><Relationship Id="rId12" Type="http://schemas.openxmlformats.org/officeDocument/2006/relationships/hyperlink" Target="http://internet.garant.ru/document?id=72023048&amp;sub=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25781&amp;sub=1000" TargetMode="External"/><Relationship Id="rId11" Type="http://schemas.openxmlformats.org/officeDocument/2006/relationships/hyperlink" Target="http://internet.garant.ru/document?id=72023048&amp;sub=1000" TargetMode="External"/><Relationship Id="rId5" Type="http://schemas.openxmlformats.org/officeDocument/2006/relationships/hyperlink" Target="http://internet.garant.ru/document?id=12025781&amp;sub=1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?id=1268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68&amp;sub=1000" TargetMode="External"/><Relationship Id="rId14" Type="http://schemas.openxmlformats.org/officeDocument/2006/relationships/hyperlink" Target="http://internet.garant.ru/document?id=7146018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5723</Words>
  <Characters>32623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Постановление Правительства РФ от 30 июля 1994 г. N 890  "О государственной подд</vt:lpstr>
      <vt:lpstr>Перечень  групп населения и категорий заболеваний, при амбулаторном лечении кото</vt:lpstr>
      <vt:lpstr>Перечень  групп населения, при амбулаторном лечении которых лекарственные средст</vt:lpstr>
      <vt:lpstr>Постановление Правительства Московской области от 25 декабря 2018 г. N 998/46 "О</vt:lpstr>
      <vt:lpstr>XIII. Порядок обеспечения граждан лекарственными препаратами, а также медицински</vt:lpstr>
      <vt:lpstr>«Перечень лекарственных препаратов, отпускаемых населению в соответствии с переч</vt:lpstr>
      <vt:lpstr>Распоряжением Правительства РФ от 10 декабря 2018 г. N 2738-р «Об утверждении пе</vt:lpstr>
    </vt:vector>
  </TitlesOfParts>
  <Company/>
  <LinksUpToDate>false</LinksUpToDate>
  <CharactersWithSpaces>38270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N.E. ZEMSKOV</dc:creator>
  <cp:lastModifiedBy>N.E. ZEMSKOV</cp:lastModifiedBy>
  <cp:revision>4</cp:revision>
  <dcterms:created xsi:type="dcterms:W3CDTF">2019-04-29T07:16:00Z</dcterms:created>
  <dcterms:modified xsi:type="dcterms:W3CDTF">2019-04-29T10:33:00Z</dcterms:modified>
</cp:coreProperties>
</file>