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644F" w14:textId="77777777" w:rsidR="00D40E20" w:rsidRPr="00D40E20" w:rsidRDefault="00D40E20" w:rsidP="00D40E20">
      <w:pPr>
        <w:spacing w:after="0" w:line="240" w:lineRule="auto"/>
        <w:textAlignment w:val="center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</w:pPr>
      <w:r w:rsidRPr="00D40E20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Правила внутреннего распорядка для потребителей услуг</w:t>
      </w:r>
    </w:p>
    <w:p w14:paraId="1DD7F315" w14:textId="77777777" w:rsidR="00D40E20" w:rsidRPr="00D40E20" w:rsidRDefault="00D40E20" w:rsidP="00D40E20">
      <w:pPr>
        <w:spacing w:after="150" w:line="375" w:lineRule="atLeast"/>
        <w:jc w:val="center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Общие положение правил внутреннего распорядка для пациентов, находящихся на лечении в ГУ РК «Кардиологический диспансер», их представителей, посетителей</w:t>
      </w:r>
    </w:p>
    <w:p w14:paraId="009531F1" w14:textId="77777777" w:rsidR="00D40E20" w:rsidRPr="00D40E20" w:rsidRDefault="00D40E20" w:rsidP="00D40E20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Правила внутреннего распорядка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ГУ РК «Кардиологический диспансер» 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(далее учреждение) обязательны для пациентов, находящихся на лечении в учреждении, их законных представителей, посетителей. С правилами внутреннего распорядка пациенты и их представители знакомятся под роспись в профильном </w:t>
      </w:r>
      <w:proofErr w:type="gramStart"/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отделении.Правила</w:t>
      </w:r>
      <w:proofErr w:type="gramEnd"/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 внутреннего распорядка включают:</w:t>
      </w:r>
    </w:p>
    <w:p w14:paraId="76A99EB3" w14:textId="77777777" w:rsidR="00D40E20" w:rsidRPr="00D40E20" w:rsidRDefault="00D40E20" w:rsidP="00D40E20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Распорядок дня в отделениях;</w:t>
      </w:r>
    </w:p>
    <w:p w14:paraId="643A230D" w14:textId="77777777" w:rsidR="00D40E20" w:rsidRPr="00D40E20" w:rsidRDefault="00D40E20" w:rsidP="00D40E20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Правила приема передач и хранения продуктов в отделениях;</w:t>
      </w:r>
    </w:p>
    <w:p w14:paraId="255F9000" w14:textId="77777777" w:rsidR="00D40E20" w:rsidRPr="00D40E20" w:rsidRDefault="00D40E20" w:rsidP="00D40E20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Правила пребывания в учреждении пациентов и лиц, осуществляющих за ними уход;</w:t>
      </w:r>
    </w:p>
    <w:p w14:paraId="5E242784" w14:textId="77777777" w:rsidR="00D40E20" w:rsidRPr="00D40E20" w:rsidRDefault="00D40E20" w:rsidP="00D40E20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Правила посещения пациентов в отделениях;</w:t>
      </w:r>
    </w:p>
    <w:p w14:paraId="2C0CD2CA" w14:textId="77777777" w:rsidR="00D40E20" w:rsidRPr="00D40E20" w:rsidRDefault="00D40E20" w:rsidP="00D40E20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Порядок разрешения конфликтных ситуаций.</w:t>
      </w:r>
    </w:p>
    <w:p w14:paraId="02FF4F13" w14:textId="77777777" w:rsidR="00D40E20" w:rsidRPr="00D40E20" w:rsidRDefault="00D40E20" w:rsidP="00D40E2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4"/>
          <w:sz w:val="36"/>
          <w:szCs w:val="36"/>
          <w:lang w:eastAsia="ru-RU"/>
        </w:rPr>
      </w:pPr>
      <w:r w:rsidRPr="00D40E20">
        <w:rPr>
          <w:rFonts w:ascii="Arial" w:eastAsia="Times New Roman" w:hAnsi="Arial" w:cs="Arial"/>
          <w:b/>
          <w:bCs/>
          <w:color w:val="404044"/>
          <w:sz w:val="36"/>
          <w:szCs w:val="36"/>
          <w:lang w:eastAsia="ru-RU"/>
        </w:rPr>
        <w:t>1.Распорядок дня в отделениях</w:t>
      </w:r>
    </w:p>
    <w:p w14:paraId="17894E84" w14:textId="77777777" w:rsidR="00D40E20" w:rsidRPr="00D40E20" w:rsidRDefault="00D40E20" w:rsidP="00D40E20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Режим дня:</w:t>
      </w:r>
    </w:p>
    <w:p w14:paraId="0995E3CB" w14:textId="77777777" w:rsidR="00D40E20" w:rsidRPr="00D40E20" w:rsidRDefault="00D40E20" w:rsidP="00D40E20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6.00-7.00             - Подъем, лечебные процедуры.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7.00-8.00             - Утренний туалет, измерение температуры.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8.00-9.00             - Завтрак.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10.00-11.00         - Врачебный обход.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11.00-13.00         - Выполнение врачебных назначений, лечебные процедуры.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13.00-14.00         - Обед.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14.00-16.00         - Отдых (тихий час).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16.00                   - Измерение температуры.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16.00-16.30         - Полдник.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16.00-19.00         - Часы посещений.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18.00-19.00         - Ужин.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19.00-20.00         - Влажная уборка, проветривание палат.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20.30-22.00         - Выполнение врачебных назначений. Гигиенические процедуры.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22.00-6.00           - Ночной сон.</w:t>
      </w:r>
    </w:p>
    <w:p w14:paraId="565091F3" w14:textId="77777777" w:rsidR="00D40E20" w:rsidRPr="00D40E20" w:rsidRDefault="00D40E20" w:rsidP="00D40E20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Режим дня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может быть изменен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в зависимости от профиля отделения.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Время проведения медицинских процедур осуществляется согласно назначениям лечащего врача.</w:t>
      </w:r>
    </w:p>
    <w:p w14:paraId="6BFC01C0" w14:textId="77777777" w:rsidR="00D40E20" w:rsidRPr="00D40E20" w:rsidRDefault="00D40E20" w:rsidP="00D40E2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4"/>
          <w:sz w:val="36"/>
          <w:szCs w:val="36"/>
          <w:lang w:eastAsia="ru-RU"/>
        </w:rPr>
      </w:pPr>
      <w:r w:rsidRPr="00D40E20">
        <w:rPr>
          <w:rFonts w:ascii="Arial" w:eastAsia="Times New Roman" w:hAnsi="Arial" w:cs="Arial"/>
          <w:b/>
          <w:bCs/>
          <w:color w:val="404044"/>
          <w:sz w:val="36"/>
          <w:szCs w:val="36"/>
          <w:lang w:eastAsia="ru-RU"/>
        </w:rPr>
        <w:t>2.Правила приема передач и хранения продуктов в отделении</w:t>
      </w:r>
    </w:p>
    <w:p w14:paraId="3DDC00DC" w14:textId="77777777" w:rsidR="00D40E20" w:rsidRPr="00D40E20" w:rsidRDefault="00D40E20" w:rsidP="00D40E20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lastRenderedPageBreak/>
        <w:t>Передачи принимаются в справочной учреждения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ежедневно с 16.00 до 19.00 часов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.</w:t>
      </w:r>
    </w:p>
    <w:p w14:paraId="3C19D728" w14:textId="77777777" w:rsidR="00D40E20" w:rsidRPr="00D40E20" w:rsidRDefault="00D40E20" w:rsidP="00D40E20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В соответствии с Санитарно-эпидемиологическими правилами и нормативами СанПиН 2.1.3.2630-10 «Санитарно-эпидемиологические требования к организациям, осуществляющим медицинскую деятельность» передачи разрешается передавать в полиэтиленовых пакетах с указанием фамилии, имени пациента, отделения, номера палаты.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Продукты и вещи, разрешенные для передачи пациентам и которые могут храниться в отделениях учреждения:</w:t>
      </w:r>
    </w:p>
    <w:p w14:paraId="465FEE33" w14:textId="77777777" w:rsidR="00D40E20" w:rsidRPr="00D40E20" w:rsidRDefault="00D40E20" w:rsidP="00D40E20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предметы личной гигиены и личная посуда;</w:t>
      </w:r>
    </w:p>
    <w:p w14:paraId="6941FE1B" w14:textId="77777777" w:rsidR="00D40E20" w:rsidRPr="00D40E20" w:rsidRDefault="00D40E20" w:rsidP="00D40E20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одежда (за исключением верхней);</w:t>
      </w:r>
    </w:p>
    <w:p w14:paraId="23BE3B03" w14:textId="77777777" w:rsidR="00D40E20" w:rsidRPr="00D40E20" w:rsidRDefault="00D40E20" w:rsidP="00D40E20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книги, газеты, журналы;</w:t>
      </w:r>
    </w:p>
    <w:p w14:paraId="53EA9677" w14:textId="77777777" w:rsidR="00D40E20" w:rsidRPr="00D40E20" w:rsidRDefault="00D40E20" w:rsidP="00D40E20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продукты питания: </w:t>
      </w:r>
    </w:p>
    <w:tbl>
      <w:tblPr>
        <w:tblW w:w="114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102"/>
        <w:gridCol w:w="5842"/>
      </w:tblGrid>
      <w:tr w:rsidR="00D40E20" w:rsidRPr="00D40E20" w14:paraId="672FD981" w14:textId="77777777" w:rsidTr="00D4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99B2BCB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0EBFF6A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8B231DD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b/>
                <w:bCs/>
                <w:color w:val="595959"/>
                <w:sz w:val="21"/>
                <w:szCs w:val="21"/>
                <w:lang w:eastAsia="ru-RU"/>
              </w:rPr>
              <w:t>Количество для передачи в сутки/условия хранения</w:t>
            </w:r>
          </w:p>
        </w:tc>
      </w:tr>
      <w:tr w:rsidR="00D40E20" w:rsidRPr="00D40E20" w14:paraId="54BD81B1" w14:textId="77777777" w:rsidTr="00D4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1B816BC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E4D0136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Фрукты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B34696E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1 кг</w:t>
            </w:r>
          </w:p>
        </w:tc>
      </w:tr>
      <w:tr w:rsidR="00D40E20" w:rsidRPr="00D40E20" w14:paraId="68A7C136" w14:textId="77777777" w:rsidTr="00D4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5255053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3873EA6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67B0625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1 кг</w:t>
            </w:r>
          </w:p>
        </w:tc>
      </w:tr>
      <w:tr w:rsidR="00D40E20" w:rsidRPr="00D40E20" w14:paraId="298939AD" w14:textId="77777777" w:rsidTr="00D4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6AC138E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276E762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Сок в фабричной упаковке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697684D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1 л</w:t>
            </w:r>
          </w:p>
        </w:tc>
      </w:tr>
      <w:tr w:rsidR="00D40E20" w:rsidRPr="00D40E20" w14:paraId="662D66C6" w14:textId="77777777" w:rsidTr="00D4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0766450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8F308F6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Вода в фабричной упаковке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EAB8C2E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1,5 л</w:t>
            </w:r>
          </w:p>
        </w:tc>
      </w:tr>
      <w:tr w:rsidR="00D40E20" w:rsidRPr="00D40E20" w14:paraId="50BEA293" w14:textId="77777777" w:rsidTr="00D4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6CC9E41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2E02C22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Конфеты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D09EC65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0,3 кг</w:t>
            </w:r>
          </w:p>
        </w:tc>
      </w:tr>
      <w:tr w:rsidR="00D40E20" w:rsidRPr="00D40E20" w14:paraId="47312E9D" w14:textId="77777777" w:rsidTr="00D4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3C6FD0F9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28B0A5B1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Зефир, пастила, мармелад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BD14AD9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0,3 кг</w:t>
            </w:r>
          </w:p>
        </w:tc>
      </w:tr>
      <w:tr w:rsidR="00D40E20" w:rsidRPr="00D40E20" w14:paraId="5EA48F31" w14:textId="77777777" w:rsidTr="00D4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44D61753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449A045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Печенье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7965E17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0,5 кг</w:t>
            </w:r>
          </w:p>
        </w:tc>
      </w:tr>
      <w:tr w:rsidR="00D40E20" w:rsidRPr="00D40E20" w14:paraId="2985DBCD" w14:textId="77777777" w:rsidTr="00D4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A1627EF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F06F38F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Кисломолочные продукты в фабричной упаковке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78BA98D3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1 л/холодильник</w:t>
            </w:r>
          </w:p>
        </w:tc>
      </w:tr>
      <w:tr w:rsidR="00D40E20" w:rsidRPr="00D40E20" w14:paraId="69AEAB0C" w14:textId="77777777" w:rsidTr="00D4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0F4E18C6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42191A7A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Сушки, пряники, сухарики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58199D26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0,5 кг</w:t>
            </w:r>
          </w:p>
        </w:tc>
      </w:tr>
      <w:tr w:rsidR="00D40E20" w:rsidRPr="00D40E20" w14:paraId="42A597BC" w14:textId="77777777" w:rsidTr="00D4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CE4C8F1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1FFDC0BC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Чай, кофе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4D7B773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1 упаковка</w:t>
            </w:r>
          </w:p>
        </w:tc>
      </w:tr>
      <w:tr w:rsidR="00D40E20" w:rsidRPr="00D40E20" w14:paraId="4F1EDDBE" w14:textId="77777777" w:rsidTr="00D40E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65BAE2C8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4D9B0A8A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14:paraId="4FF041F3" w14:textId="77777777" w:rsidR="00D40E20" w:rsidRPr="00D40E20" w:rsidRDefault="00D40E20" w:rsidP="00D40E20">
            <w:pPr>
              <w:spacing w:before="150" w:after="150" w:line="375" w:lineRule="atLeast"/>
              <w:jc w:val="center"/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</w:pPr>
            <w:r w:rsidRPr="00D40E20">
              <w:rPr>
                <w:rFonts w:ascii="Arial" w:eastAsia="Times New Roman" w:hAnsi="Arial" w:cs="Arial"/>
                <w:color w:val="595959"/>
                <w:sz w:val="21"/>
                <w:szCs w:val="21"/>
                <w:lang w:eastAsia="ru-RU"/>
              </w:rPr>
              <w:t>1 кг</w:t>
            </w:r>
          </w:p>
        </w:tc>
      </w:tr>
    </w:tbl>
    <w:p w14:paraId="6E2DB363" w14:textId="77777777" w:rsidR="00D40E20" w:rsidRPr="00D40E20" w:rsidRDefault="00D40E20" w:rsidP="00D40E20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Запрещенные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для передачи продукты и вещи:</w:t>
      </w:r>
    </w:p>
    <w:p w14:paraId="6A47D659" w14:textId="77777777" w:rsidR="00D40E20" w:rsidRPr="00D40E20" w:rsidRDefault="00D40E20" w:rsidP="00D40E20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молочные и кисломолочные продукты в не фабричной упаковке;</w:t>
      </w:r>
    </w:p>
    <w:p w14:paraId="60F6F80F" w14:textId="77777777" w:rsidR="00D40E20" w:rsidRPr="00D40E20" w:rsidRDefault="00D40E20" w:rsidP="00D40E20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соленья и маринады;</w:t>
      </w:r>
    </w:p>
    <w:p w14:paraId="7D974E95" w14:textId="77777777" w:rsidR="00D40E20" w:rsidRPr="00D40E20" w:rsidRDefault="00D40E20" w:rsidP="00D40E20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морепродукты, в том числе рыба;</w:t>
      </w:r>
    </w:p>
    <w:p w14:paraId="30AEA2FD" w14:textId="77777777" w:rsidR="00D40E20" w:rsidRPr="00D40E20" w:rsidRDefault="00D40E20" w:rsidP="00D40E20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грибы;</w:t>
      </w:r>
    </w:p>
    <w:p w14:paraId="36AF9D4D" w14:textId="77777777" w:rsidR="00D40E20" w:rsidRPr="00D40E20" w:rsidRDefault="00D40E20" w:rsidP="00D40E20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мороженое, торты, пирожные;</w:t>
      </w:r>
    </w:p>
    <w:p w14:paraId="0A326134" w14:textId="77777777" w:rsidR="00D40E20" w:rsidRPr="00D40E20" w:rsidRDefault="00D40E20" w:rsidP="00D40E20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алкогольные напитки;</w:t>
      </w:r>
    </w:p>
    <w:p w14:paraId="49C7AD48" w14:textId="77777777" w:rsidR="00D40E20" w:rsidRPr="00D40E20" w:rsidRDefault="00D40E20" w:rsidP="00D40E20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электронагревательные приборы, в том числе кипятильники.</w:t>
      </w:r>
    </w:p>
    <w:p w14:paraId="0C4F6F23" w14:textId="77777777" w:rsidR="00D40E20" w:rsidRPr="00D40E20" w:rsidRDefault="00D40E20" w:rsidP="00D40E20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 учетом характера заболевания пациенту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могут быть предусмотрены ограничения в питании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, поэтому вопросы диеты необходимо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согласовывать с лечащим врачом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.</w:t>
      </w:r>
    </w:p>
    <w:p w14:paraId="5E674C3B" w14:textId="77777777" w:rsidR="00D40E20" w:rsidRPr="00D40E20" w:rsidRDefault="00D40E20" w:rsidP="00D40E20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Ежедневно дежурная медицинская сестра проверяет соблюдение правил и сроков хранения пищевых продуктов, хранящихся в холодильниках отделения и тумбочках пациентов.Пищевые продукты с истекшим сроком годности (хранения), хранящиеся без упаковок, без указания фамилии пациента, а так же имеющие признаки порчи изымаются в пищевые отходы и утилизируются (п. 14.29 СанПиН 2.1.3.2630-10).</w:t>
      </w:r>
    </w:p>
    <w:p w14:paraId="3BE46E51" w14:textId="77777777" w:rsidR="00D40E20" w:rsidRPr="00D40E20" w:rsidRDefault="00D40E20" w:rsidP="00D40E2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4"/>
          <w:sz w:val="36"/>
          <w:szCs w:val="36"/>
          <w:lang w:eastAsia="ru-RU"/>
        </w:rPr>
      </w:pPr>
      <w:r w:rsidRPr="00D40E20">
        <w:rPr>
          <w:rFonts w:ascii="Arial" w:eastAsia="Times New Roman" w:hAnsi="Arial" w:cs="Arial"/>
          <w:b/>
          <w:bCs/>
          <w:color w:val="404044"/>
          <w:sz w:val="36"/>
          <w:szCs w:val="36"/>
          <w:lang w:eastAsia="ru-RU"/>
        </w:rPr>
        <w:t>3.Правила пребывания в учреждении пациентов и их законных представителей, осуществляющих за ними уход</w:t>
      </w:r>
    </w:p>
    <w:p w14:paraId="4568EF12" w14:textId="77777777" w:rsidR="00D40E20" w:rsidRPr="00D40E20" w:rsidRDefault="00D40E20" w:rsidP="00D40E20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В отделении учреждения по уходу за тяжелобольным пациентом может находиться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только один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человек. Время пребывания по уходу с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 9.00 до 19.00.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Необходимость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 xml:space="preserve"> постоянного пребывания в дневное время в отделении для ухода </w:t>
      </w:r>
      <w:proofErr w:type="gramStart"/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за  пациентом</w:t>
      </w:r>
      <w:proofErr w:type="gramEnd"/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определяет заведующий отделением в индивидуальном порядке.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Уход за пациентом включает в себя кормление, переодевание, санитарно-гигиеническое обслуживание, сопровождение на медицинские процедуры.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Пациенты и лица, осуществляющие уход обязаны:</w:t>
      </w:r>
    </w:p>
    <w:p w14:paraId="65A8509E" w14:textId="77777777" w:rsidR="00D40E20" w:rsidRPr="00D40E20" w:rsidRDefault="00D40E20" w:rsidP="00D40E20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выполнять назначения лечащего врача, рекомендации медицинского персонала;</w:t>
      </w:r>
    </w:p>
    <w:p w14:paraId="05299764" w14:textId="77777777" w:rsidR="00D40E20" w:rsidRPr="00D40E20" w:rsidRDefault="00D40E20" w:rsidP="00D40E20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соблюдать «Правила приема передач и хранения продуктов в отделениях»; «Распорядок дня в отделениях»;</w:t>
      </w:r>
    </w:p>
    <w:p w14:paraId="27A19093" w14:textId="77777777" w:rsidR="00D40E20" w:rsidRPr="00D40E20" w:rsidRDefault="00D40E20" w:rsidP="00D40E20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соблюдать чистоту в помещениях и на территории учреждения;</w:t>
      </w:r>
    </w:p>
    <w:p w14:paraId="7C34288C" w14:textId="77777777" w:rsidR="00D40E20" w:rsidRPr="00D40E20" w:rsidRDefault="00D40E20" w:rsidP="00D40E20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бережно относиться к имуществу учреждения. В случае причинения ущерба любому виду имущества (уничтожение, порча, повреждение и т.д.) виновные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обязаны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возместить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учреждению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все убытки.</w:t>
      </w:r>
    </w:p>
    <w:p w14:paraId="78047832" w14:textId="77777777" w:rsidR="00D40E20" w:rsidRPr="00D40E20" w:rsidRDefault="00D40E20" w:rsidP="00D40E20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lastRenderedPageBreak/>
        <w:t>При плановой госпитализации в клинические отделения больницы пациенты должны иметь результаты лабораторных и инструментальных исследований, перечень которых определяется заведующим отделением и доводится до пациента в учреждении, выдавшем направление.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Пациентам и лицам занятым уходом за больными,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запрещается:</w:t>
      </w:r>
    </w:p>
    <w:p w14:paraId="5E840163" w14:textId="77777777" w:rsidR="00D40E20" w:rsidRPr="00D40E20" w:rsidRDefault="00D40E20" w:rsidP="00D40E20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занимать кровати, предназначенные для других пациентов;</w:t>
      </w:r>
    </w:p>
    <w:p w14:paraId="09360A1C" w14:textId="77777777" w:rsidR="00D40E20" w:rsidRPr="00D40E20" w:rsidRDefault="00D40E20" w:rsidP="00D40E20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хранить верхнюю одежду и уличную обувь в палате, а личные вещи на тумбочках, стульях, кроватях, подоконниках;</w:t>
      </w:r>
    </w:p>
    <w:p w14:paraId="792E9129" w14:textId="77777777" w:rsidR="00D40E20" w:rsidRPr="00D40E20" w:rsidRDefault="00D40E20" w:rsidP="00D40E20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самовольно покидать отделение (</w:t>
      </w:r>
      <w:r w:rsidRPr="00D40E20">
        <w:rPr>
          <w:rFonts w:ascii="Arial" w:eastAsia="Times New Roman" w:hAnsi="Arial" w:cs="Arial"/>
          <w:i/>
          <w:iCs/>
          <w:color w:val="595959"/>
          <w:sz w:val="21"/>
          <w:szCs w:val="21"/>
          <w:lang w:eastAsia="ru-RU"/>
        </w:rPr>
        <w:t>для пациентов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);</w:t>
      </w:r>
    </w:p>
    <w:p w14:paraId="0A83CC8E" w14:textId="77777777" w:rsidR="00D40E20" w:rsidRPr="00D40E20" w:rsidRDefault="00D40E20" w:rsidP="00D40E20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принимать передачи для других пациентов;</w:t>
      </w:r>
    </w:p>
    <w:p w14:paraId="7D4B2465" w14:textId="77777777" w:rsidR="00D40E20" w:rsidRPr="00D40E20" w:rsidRDefault="00D40E20" w:rsidP="00D40E20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хранить продукты на подоконниках;</w:t>
      </w:r>
    </w:p>
    <w:p w14:paraId="46C03B77" w14:textId="77777777" w:rsidR="00D40E20" w:rsidRPr="00D40E20" w:rsidRDefault="00D40E20" w:rsidP="00D40E20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нарушать тишину и покой в отделении.</w:t>
      </w:r>
    </w:p>
    <w:p w14:paraId="57B618F9" w14:textId="77777777" w:rsidR="00D40E20" w:rsidRPr="00D40E20" w:rsidRDefault="00D40E20" w:rsidP="00D40E20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Пациентам и лицам, осуществляющим уход за больными, посетителям,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запрещено курить и распивать спиртные напитки 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на территории и в помещениях учреждения. Администрация вправе произвести досрочную выписку пациента из учреждения в случае его пребывания в состоянии алкогольного (наркотического) опьянения.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Администрация вправе произвести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досрочную выписку пациента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из учреждения в случае его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самовольного ухода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из стационара, и (или)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несоблюдения предписанного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лечащим врачом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режима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При несоблюдении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пациентом предписаний или настоящих правил внутреннего распорядка,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лечащий врач может отказаться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по согласованию с администрацией учреждения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от наблюдения и лечения пациента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, если это не угрожает жизни пациента и здоровью окружающих.</w:t>
      </w:r>
    </w:p>
    <w:p w14:paraId="7FE8F300" w14:textId="77777777" w:rsidR="00D40E20" w:rsidRPr="00D40E20" w:rsidRDefault="00D40E20" w:rsidP="00D40E2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4"/>
          <w:sz w:val="36"/>
          <w:szCs w:val="36"/>
          <w:lang w:eastAsia="ru-RU"/>
        </w:rPr>
      </w:pPr>
      <w:r w:rsidRPr="00D40E20">
        <w:rPr>
          <w:rFonts w:ascii="Arial" w:eastAsia="Times New Roman" w:hAnsi="Arial" w:cs="Arial"/>
          <w:b/>
          <w:bCs/>
          <w:color w:val="404044"/>
          <w:sz w:val="36"/>
          <w:szCs w:val="36"/>
          <w:lang w:eastAsia="ru-RU"/>
        </w:rPr>
        <w:t>4.Правила посещения пациентов в отделениях</w:t>
      </w:r>
    </w:p>
    <w:p w14:paraId="26BF5272" w14:textId="77777777" w:rsidR="00D40E20" w:rsidRPr="00D40E20" w:rsidRDefault="00D40E20" w:rsidP="00D40E20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Посещения пациентов осуществляются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ежедневно по будням с 16.00 до 19.00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, по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выходным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и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нерабочим праздничным дням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с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11.00 до 13.00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и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с 16.00 до 19.00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Одновременно в отделение к пациенту допускается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не более двух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посетителей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старше 18 лет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Пропуск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на посещение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выдается в справочной учреждения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на основании информации из лечебного отделения, подтверждающей, что пациент самостоятельно не может придти в вестибюль больницы.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Посещение осуществляется в сменной обуви или бахилах, верхняя одежда сдается в гардероб.В учреждение не рекомендуется приносить ценные вещи, поскольку в случае их пропажи администрация ответственности не несет.</w:t>
      </w:r>
    </w:p>
    <w:p w14:paraId="14CA943E" w14:textId="77777777" w:rsidR="00D40E20" w:rsidRPr="00D40E20" w:rsidRDefault="00D40E20" w:rsidP="00D40E20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lastRenderedPageBreak/>
        <w:t>В отделениях необходимо соблюдать тишину и покой. Пациентам и посетителям запрещено свободное хождение по другим палатам и отделениям. Следует относиться с уважением к персоналу учреждения.</w:t>
      </w:r>
    </w:p>
    <w:p w14:paraId="3AA5C42C" w14:textId="77777777" w:rsidR="00D40E20" w:rsidRPr="00D40E20" w:rsidRDefault="00D40E20" w:rsidP="00D40E20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В помещениях и на территории учреждения </w:t>
      </w: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курить запрещено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(Федеральный закон от 23.02.2013 № 15-ФЗ (ред. от 28.12.2016) «Об охране здоровья граждан от воздействия окружающего табачного дыма и последствий потребления табака»).</w:t>
      </w:r>
    </w:p>
    <w:p w14:paraId="0463A7ED" w14:textId="77777777" w:rsidR="00D40E20" w:rsidRPr="00D40E20" w:rsidRDefault="00D40E20" w:rsidP="00D40E20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В целях профилактики распространения инфекционных заболеваний, </w:t>
      </w:r>
      <w:r w:rsidRPr="00D40E20">
        <w:rPr>
          <w:rFonts w:ascii="Arial" w:eastAsia="Times New Roman" w:hAnsi="Arial" w:cs="Arial"/>
          <w:b/>
          <w:bCs/>
          <w:i/>
          <w:iCs/>
          <w:color w:val="595959"/>
          <w:sz w:val="21"/>
          <w:szCs w:val="21"/>
          <w:lang w:eastAsia="ru-RU"/>
        </w:rPr>
        <w:t>посещение пациентов во время карантина запрещено.</w:t>
      </w:r>
    </w:p>
    <w:p w14:paraId="7E2DDDB3" w14:textId="77777777" w:rsidR="00D40E20" w:rsidRPr="00D40E20" w:rsidRDefault="00D40E20" w:rsidP="00D40E20">
      <w:pPr>
        <w:spacing w:before="150" w:after="150" w:line="375" w:lineRule="atLeast"/>
        <w:jc w:val="center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b/>
          <w:bCs/>
          <w:color w:val="595959"/>
          <w:sz w:val="21"/>
          <w:szCs w:val="21"/>
          <w:lang w:eastAsia="ru-RU"/>
        </w:rPr>
        <w:t>Индивидуальные правила посещения пациентов в отделениях:</w:t>
      </w:r>
    </w:p>
    <w:p w14:paraId="409F1B7B" w14:textId="77777777" w:rsidR="00D40E20" w:rsidRPr="00D40E20" w:rsidRDefault="00D40E20" w:rsidP="00D40E20">
      <w:pPr>
        <w:spacing w:before="150" w:after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hyperlink r:id="rId5" w:history="1">
        <w:r w:rsidRPr="00D40E20">
          <w:rPr>
            <w:rFonts w:ascii="Arial" w:eastAsia="Times New Roman" w:hAnsi="Arial" w:cs="Arial"/>
            <w:b/>
            <w:bCs/>
            <w:i/>
            <w:iCs/>
            <w:color w:val="505CFD"/>
            <w:sz w:val="21"/>
            <w:szCs w:val="21"/>
            <w:lang w:eastAsia="ru-RU"/>
          </w:rPr>
          <w:t>Правила посещения родственниками пациентов в отделении реанимации и интенсивной терапии</w:t>
        </w:r>
      </w:hyperlink>
    </w:p>
    <w:p w14:paraId="32EE167A" w14:textId="77777777" w:rsidR="00D40E20" w:rsidRPr="00D40E20" w:rsidRDefault="00D40E20" w:rsidP="00D40E2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4"/>
          <w:sz w:val="36"/>
          <w:szCs w:val="36"/>
          <w:lang w:eastAsia="ru-RU"/>
        </w:rPr>
      </w:pPr>
      <w:r w:rsidRPr="00D40E20">
        <w:rPr>
          <w:rFonts w:ascii="Arial" w:eastAsia="Times New Roman" w:hAnsi="Arial" w:cs="Arial"/>
          <w:b/>
          <w:bCs/>
          <w:color w:val="404044"/>
          <w:sz w:val="36"/>
          <w:szCs w:val="36"/>
          <w:lang w:eastAsia="ru-RU"/>
        </w:rPr>
        <w:t>5.Порядок разрешения конфликтных ситуаций</w:t>
      </w:r>
    </w:p>
    <w:p w14:paraId="72E10329" w14:textId="77777777" w:rsidR="00D40E20" w:rsidRPr="00D40E20" w:rsidRDefault="00D40E20" w:rsidP="00D40E20">
      <w:pPr>
        <w:spacing w:before="150" w:line="375" w:lineRule="atLeast"/>
        <w:rPr>
          <w:rFonts w:ascii="Arial" w:eastAsia="Times New Roman" w:hAnsi="Arial" w:cs="Arial"/>
          <w:color w:val="595959"/>
          <w:sz w:val="21"/>
          <w:szCs w:val="21"/>
          <w:lang w:eastAsia="ru-RU"/>
        </w:rPr>
      </w:pP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В случае нарушения прав пациента, он (его представитель) может обращаться с жалобой в устной или письменной форме непосредственно к заведующему отделением, </w:t>
      </w:r>
      <w:hyperlink r:id="rId6" w:history="1">
        <w:r w:rsidRPr="00D40E20">
          <w:rPr>
            <w:rFonts w:ascii="Arial" w:eastAsia="Times New Roman" w:hAnsi="Arial" w:cs="Arial"/>
            <w:color w:val="505CFD"/>
            <w:sz w:val="21"/>
            <w:szCs w:val="21"/>
            <w:u w:val="single"/>
            <w:lang w:eastAsia="ru-RU"/>
          </w:rPr>
          <w:t>заместителю главного врача по медицинской части</w:t>
        </w:r>
      </w:hyperlink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или </w:t>
      </w:r>
      <w:hyperlink r:id="rId7" w:history="1">
        <w:r w:rsidRPr="00D40E20">
          <w:rPr>
            <w:rFonts w:ascii="Arial" w:eastAsia="Times New Roman" w:hAnsi="Arial" w:cs="Arial"/>
            <w:color w:val="505CFD"/>
            <w:sz w:val="21"/>
            <w:szCs w:val="21"/>
            <w:u w:val="single"/>
            <w:lang w:eastAsia="ru-RU"/>
          </w:rPr>
          <w:t>главному врачу учреждения</w:t>
        </w:r>
      </w:hyperlink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.</w:t>
      </w:r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br/>
        <w:t>В спорных случаях пациент имеет право обращаться в вышестоящую организацию - </w:t>
      </w:r>
      <w:hyperlink r:id="rId8" w:history="1">
        <w:r w:rsidRPr="00D40E20">
          <w:rPr>
            <w:rFonts w:ascii="Arial" w:eastAsia="Times New Roman" w:hAnsi="Arial" w:cs="Arial"/>
            <w:color w:val="505CFD"/>
            <w:sz w:val="21"/>
            <w:szCs w:val="21"/>
            <w:u w:val="single"/>
            <w:lang w:eastAsia="ru-RU"/>
          </w:rPr>
          <w:t>Министерство здравоохранения Республики Коми</w:t>
        </w:r>
      </w:hyperlink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, </w:t>
      </w:r>
      <w:hyperlink r:id="rId9" w:history="1">
        <w:r w:rsidRPr="00D40E20">
          <w:rPr>
            <w:rFonts w:ascii="Arial" w:eastAsia="Times New Roman" w:hAnsi="Arial" w:cs="Arial"/>
            <w:color w:val="505CFD"/>
            <w:sz w:val="21"/>
            <w:szCs w:val="21"/>
            <w:u w:val="single"/>
            <w:lang w:eastAsia="ru-RU"/>
          </w:rPr>
          <w:t>Территориальный орган Федеральной службы по надзору в сфере здравоохранения по Республике Коми</w:t>
        </w:r>
      </w:hyperlink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, </w:t>
      </w:r>
      <w:hyperlink r:id="rId10" w:history="1">
        <w:r w:rsidRPr="00D40E20">
          <w:rPr>
            <w:rFonts w:ascii="Arial" w:eastAsia="Times New Roman" w:hAnsi="Arial" w:cs="Arial"/>
            <w:color w:val="505CFD"/>
            <w:sz w:val="21"/>
            <w:szCs w:val="21"/>
            <w:u w:val="single"/>
            <w:lang w:eastAsia="ru-RU"/>
          </w:rPr>
          <w:t>Территориальный фонд обязательного медицинского страхования Республики Коми</w:t>
        </w:r>
      </w:hyperlink>
      <w:r w:rsidRPr="00D40E20">
        <w:rPr>
          <w:rFonts w:ascii="Arial" w:eastAsia="Times New Roman" w:hAnsi="Arial" w:cs="Arial"/>
          <w:color w:val="595959"/>
          <w:sz w:val="21"/>
          <w:szCs w:val="21"/>
          <w:lang w:eastAsia="ru-RU"/>
        </w:rPr>
        <w:t> или в суд в порядке, установленном законодательством Российской Федерации.</w:t>
      </w:r>
    </w:p>
    <w:p w14:paraId="6C4ADAF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29C4"/>
    <w:multiLevelType w:val="multilevel"/>
    <w:tmpl w:val="F814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D7361C"/>
    <w:multiLevelType w:val="multilevel"/>
    <w:tmpl w:val="0256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A82A92"/>
    <w:multiLevelType w:val="multilevel"/>
    <w:tmpl w:val="D00C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5B6DCA"/>
    <w:multiLevelType w:val="multilevel"/>
    <w:tmpl w:val="6C6C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B74B6"/>
    <w:multiLevelType w:val="multilevel"/>
    <w:tmpl w:val="9952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B0"/>
    <w:rsid w:val="007914E2"/>
    <w:rsid w:val="00BE53B0"/>
    <w:rsid w:val="00D4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E8781-B722-4DA4-AFF1-70766CAC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0E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0E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E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E20"/>
    <w:rPr>
      <w:b/>
      <w:bCs/>
    </w:rPr>
  </w:style>
  <w:style w:type="character" w:styleId="a5">
    <w:name w:val="Emphasis"/>
    <w:basedOn w:val="a0"/>
    <w:uiPriority w:val="20"/>
    <w:qFormat/>
    <w:rsid w:val="00D40E20"/>
    <w:rPr>
      <w:i/>
      <w:iCs/>
    </w:rPr>
  </w:style>
  <w:style w:type="character" w:styleId="a6">
    <w:name w:val="Hyperlink"/>
    <w:basedOn w:val="a0"/>
    <w:uiPriority w:val="99"/>
    <w:semiHidden/>
    <w:unhideWhenUsed/>
    <w:rsid w:val="00D40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031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21359">
                      <w:marLeft w:val="-225"/>
                      <w:marRight w:val="-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4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9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2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059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7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591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55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3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219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7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67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.rkom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diork.ru/ob-uchrezhdenii/rukovodst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diork.ru/ob-uchrezhdenii/rukovodstv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ardiork.ru/netcat_files/userfiles/Pravila_posescheniya_bolnyh.pdf" TargetMode="External"/><Relationship Id="rId10" Type="http://schemas.openxmlformats.org/officeDocument/2006/relationships/hyperlink" Target="http://komifo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1reg.roszdrav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2019-07-25T09:54:00Z</dcterms:created>
  <dcterms:modified xsi:type="dcterms:W3CDTF">2019-07-25T09:55:00Z</dcterms:modified>
</cp:coreProperties>
</file>