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E" w:rsidRPr="003622CE" w:rsidRDefault="003622CE" w:rsidP="003622CE">
      <w:pPr>
        <w:shd w:val="clear" w:color="auto" w:fill="000000"/>
        <w:spacing w:line="240" w:lineRule="auto"/>
        <w:jc w:val="center"/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</w:pPr>
      <w:r w:rsidRPr="003622CE"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  <w:t>Виды первичной медико-санитарной помощи,</w:t>
      </w:r>
      <w:r w:rsidRPr="003622CE">
        <w:rPr>
          <w:rFonts w:ascii="Arial" w:eastAsia="Times New Roman" w:hAnsi="Arial" w:cs="Arial"/>
          <w:b/>
          <w:bCs/>
          <w:color w:val="FFFFFF"/>
          <w:sz w:val="45"/>
          <w:szCs w:val="45"/>
          <w:lang w:eastAsia="ru-RU"/>
        </w:rPr>
        <w:br/>
        <w:t>оказываемой по программе ОМС:</w:t>
      </w:r>
    </w:p>
    <w:p w:rsidR="003622CE" w:rsidRPr="003622CE" w:rsidRDefault="003622CE" w:rsidP="003622CE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30"/>
          <w:szCs w:val="30"/>
          <w:lang w:eastAsia="ru-RU"/>
        </w:rPr>
      </w:pP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>1. Акушерство и гинекология.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2. Терапия.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3. Хирургия.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4. Травматология.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5. Офтальмология.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6. Эндоскопия.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7. Эндокринология.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8. Неврология.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9. Клинико-диагностическая лабораторная диагностика.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10. Функциональная диагностика.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11. Ультразвуковая диагностика.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12. Физиотерапия.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13. Лечебная физкультура.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14. Массаж.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15. Экспертиза временной нетрудоспособности.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16. Рентгенология.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17. Отоларингология.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18. Кардиология.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19. Урология.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20. Медицинская статистика.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21. Медицинское освидетельствование кандидатов в усыновители, опекуны (попечители) или приемные родители.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22. Онкология. 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23. Педиатрия. 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24. Общеврачебная практика. </w:t>
      </w:r>
      <w:r w:rsidRPr="003622CE"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br/>
        <w:t>25. Стоматология </w:t>
      </w:r>
    </w:p>
    <w:p w:rsidR="00ED5FD3" w:rsidRDefault="00ED5FD3">
      <w:bookmarkStart w:id="0" w:name="_GoBack"/>
      <w:bookmarkEnd w:id="0"/>
    </w:p>
    <w:sectPr w:rsidR="00ED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77"/>
    <w:rsid w:val="003622CE"/>
    <w:rsid w:val="005C2877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17F96-0E28-42CB-968A-9A45672A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3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197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2019-11-01T07:30:00Z</dcterms:created>
  <dcterms:modified xsi:type="dcterms:W3CDTF">2019-11-01T07:30:00Z</dcterms:modified>
</cp:coreProperties>
</file>