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  разработало  «Памятку для граждан о гарантиях бесплатного оказания медицинской помощи».</w:t>
      </w:r>
    </w:p>
    <w:p w:rsidR="00150BC9" w:rsidRDefault="00150BC9" w:rsidP="00150B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Style w:val="a4"/>
          <w:rFonts w:ascii="Trebuchet MS" w:hAnsi="Trebuchet MS"/>
          <w:color w:val="000000"/>
          <w:sz w:val="27"/>
          <w:szCs w:val="27"/>
          <w:bdr w:val="none" w:sz="0" w:space="0" w:color="auto" w:frame="1"/>
        </w:rPr>
        <w:t>ПАМЯТКА для граждан о гарантиях бесплатного оказания медицинской помощи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150BC9" w:rsidRDefault="00150BC9" w:rsidP="00150B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Style w:val="a4"/>
          <w:rFonts w:ascii="Trebuchet MS" w:hAnsi="Trebuchet MS"/>
          <w:color w:val="000000"/>
          <w:sz w:val="27"/>
          <w:szCs w:val="27"/>
          <w:bdr w:val="none" w:sz="0" w:space="0" w:color="auto" w:frame="1"/>
        </w:rPr>
        <w:t>Какие виды медицинской помощи Вам оказываются бесплатно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В рамках Программы бесплатно предоставляются: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1.  Первичная медико-санитарная помощь, включающая: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   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 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первичную специализированную медицинскую помощь, которая оказывается врачами специалистами.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2. 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</w:t>
      </w:r>
      <w:r>
        <w:rPr>
          <w:rFonts w:ascii="Trebuchet MS" w:hAnsi="Trebuchet MS"/>
          <w:color w:val="000000"/>
          <w:sz w:val="27"/>
          <w:szCs w:val="27"/>
        </w:rPr>
        <w:lastRenderedPageBreak/>
        <w:t>послеродовой период, требующих использования специальных методов и сложных медицинских технологий.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3. 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4. 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Вышеуказанные виды медицинской помощи включают бесплатное проведение: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медицинской реабилитации;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  экстракорпорального оплодотворения (ЭКО);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   различных видов диализа;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химиотерапии при злокачественных заболеваниях;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  профилактических мероприятий, включая: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профилактические медицинские осмотры, в том числе детей, работающих и неработающих граждан, обучающихся в образовательных организациях но очной форме, в связи с занятиями физической культурой и спортом;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</w:t>
      </w:r>
      <w:r>
        <w:rPr>
          <w:rFonts w:ascii="Trebuchet MS" w:hAnsi="Trebuchet MS"/>
          <w:color w:val="000000"/>
          <w:sz w:val="27"/>
          <w:szCs w:val="27"/>
        </w:rPr>
        <w:lastRenderedPageBreak/>
        <w:t>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Кроме того Программой гарантируется проведение: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 пренатальной (дородовой) диагностики нарушений развития ребенка у беременных женщин;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 неонатального скрининга на 5 наследственных и врожденных заболеваний у новорожденных детей;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 аудиологического скрининга у новорожденных детей и детей первого года жизни.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Граждане обеспечиваются лекарственными препаратами в соответствии с Программой.</w:t>
      </w:r>
    </w:p>
    <w:p w:rsidR="00150BC9" w:rsidRDefault="00150BC9" w:rsidP="00150B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Style w:val="a4"/>
          <w:rFonts w:ascii="Trebuchet MS" w:hAnsi="Trebuchet MS"/>
          <w:color w:val="000000"/>
          <w:sz w:val="27"/>
          <w:szCs w:val="27"/>
          <w:bdr w:val="none" w:sz="0" w:space="0" w:color="auto" w:frame="1"/>
        </w:rPr>
        <w:t>Каковы предельные сроки ожидания Вами медицинской помощи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Медицинская помощь оказывается гражданам в трех формах - плановая, неотложная и экстренная.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Экстренная форма предусматривает оказание медицинской помощи при внезапных    острых  заболеваниях,    состояниях,      обострении   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Неотложная форма предусматривает оказание медицинской помощи при внезапных  острых  заболеваниях,    состояниях,      обострении    хронических заболеваний без явных признаков угрозы жизни пациента.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</w:t>
      </w:r>
      <w:r>
        <w:rPr>
          <w:rFonts w:ascii="Trebuchet MS" w:hAnsi="Trebuchet MS"/>
          <w:color w:val="000000"/>
          <w:sz w:val="27"/>
          <w:szCs w:val="27"/>
        </w:rPr>
        <w:lastRenderedPageBreak/>
        <w:t>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Сроки ожидания оказания медицинской помощи в плановой форме для: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приема врачами-терапевтами участковыми, врачами общей практики (семейными врачами), врачами-педиатрами участковыми  не должны превышать 24 часов с момента обращения пациента в медицинскую организацию;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проведения консультаций врачей-специалисгов не должны превышать 14 календарных дней со дня обращения пациента в медицинскую организацию;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  проведения диагностических инструментальных (рентгенографические исследования, включая            маммографию, функциональная  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проведения компьютерной томографии (включая одиофотонную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150BC9" w:rsidRDefault="00150BC9" w:rsidP="00150B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Style w:val="a4"/>
          <w:rFonts w:ascii="Trebuchet MS" w:hAnsi="Trebuchet MS"/>
          <w:color w:val="000000"/>
          <w:sz w:val="27"/>
          <w:szCs w:val="27"/>
          <w:bdr w:val="none" w:sz="0" w:space="0" w:color="auto" w:frame="1"/>
        </w:rPr>
        <w:lastRenderedPageBreak/>
        <w:t>За что Вы не должны платить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- оказание медицинских услуг;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 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а)  включенных в перечень жизненно необходимых и важнейших лекарственных препаратов;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б) 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  размещение в маломестных палатах (боксах) пациентов по медицинским и (или) эпидемиологическим показаниям;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  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150BC9" w:rsidRDefault="00150BC9" w:rsidP="00150B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Style w:val="a4"/>
          <w:rFonts w:ascii="Trebuchet MS" w:hAnsi="Trebuchet MS"/>
          <w:color w:val="000000"/>
          <w:sz w:val="27"/>
          <w:szCs w:val="27"/>
          <w:bdr w:val="none" w:sz="0" w:space="0" w:color="auto" w:frame="1"/>
        </w:rPr>
        <w:t>О платных медицинских услугах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</w:t>
      </w:r>
      <w:r>
        <w:rPr>
          <w:rFonts w:ascii="Trebuchet MS" w:hAnsi="Trebuchet MS"/>
          <w:color w:val="000000"/>
          <w:sz w:val="27"/>
          <w:szCs w:val="27"/>
        </w:rPr>
        <w:lastRenderedPageBreak/>
        <w:t>иных услуг), предоставляемых дополнительно при оказании медицинской помощи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 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при оказании медицинских услуг анонимно, за исключением случаев, предусмотренных законодательством Российской Федерации;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при самостоятельном обращении за получением медицинских услуг, за исключением: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в) 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  помощи, специализированной медицинской помощи по направлению лечащего врача;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lastRenderedPageBreak/>
        <w:t>г) иных случаев, предусмотренных законодательством в сфере охраны здоровья.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</w:t>
      </w:r>
    </w:p>
    <w:p w:rsidR="00150BC9" w:rsidRDefault="00150BC9" w:rsidP="00150B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Style w:val="a4"/>
          <w:rFonts w:ascii="Trebuchet MS" w:hAnsi="Trebuchet MS"/>
          <w:color w:val="000000"/>
          <w:sz w:val="27"/>
          <w:szCs w:val="27"/>
          <w:bdr w:val="none" w:sz="0" w:space="0" w:color="auto" w:frame="1"/>
        </w:rPr>
        <w:t>Куда обращаться по возникающим вопросам н при нарушении Ваших прав па бесплатную медицинскую помощь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  администрацию медицинской организации - к заведующему отделением, руководителю медицинской организации;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    в офис страховой медицинской организации, включая страхового представителя, - очно или по телефону, номер которого указан в страховом полисе;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профессиональные некоммерческие медицинские и пациентские организации;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  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</w:t>
      </w:r>
    </w:p>
    <w:p w:rsidR="00150BC9" w:rsidRDefault="00150BC9" w:rsidP="00150BC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Style w:val="a4"/>
          <w:rFonts w:ascii="Trebuchet MS" w:hAnsi="Trebuchet MS"/>
          <w:color w:val="000000"/>
          <w:sz w:val="27"/>
          <w:szCs w:val="27"/>
          <w:bdr w:val="none" w:sz="0" w:space="0" w:color="auto" w:frame="1"/>
        </w:rPr>
        <w:t> Что Вам следует знать о страховых представителях страховых медицинских организации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 Страховой представитель - это сотрудник страховой медицинской организации, прошедший специальное обучение, представляющий Ваши </w:t>
      </w:r>
      <w:r>
        <w:rPr>
          <w:rFonts w:ascii="Trebuchet MS" w:hAnsi="Trebuchet MS"/>
          <w:color w:val="000000"/>
          <w:sz w:val="27"/>
          <w:szCs w:val="27"/>
        </w:rPr>
        <w:lastRenderedPageBreak/>
        <w:t>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Страховой представитель: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 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  информирует Вас о необходимости прохождения диспансеризации и опрашивает по результатам ее прохождения;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  консультирует Вас по вопросам оказания медицинской помощи;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 сообщает об условиях оказания медицинской помощи и наличии свободных мест для госпитализации в плановом порядке;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помогает Вам подобрать медицинскую организацию, в том числе оказывающую специализированную медицинскую помощь;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контролирует прохождение Вами диспансеризации;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  организует рассмотрение жалоб застрахованных граждан на качество и доступность оказания медицинской помощи.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-  отказе в записи на приём к врачу специалисту при наличии направления лечащего врача;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-  нарушении предельных сроков ожидания медицинской помощи в плановой, неотложной и экстренной формах;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 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 xml:space="preserve">- 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</w:t>
      </w:r>
      <w:r>
        <w:rPr>
          <w:rFonts w:ascii="Trebuchet MS" w:hAnsi="Trebuchet MS"/>
          <w:color w:val="000000"/>
          <w:sz w:val="27"/>
          <w:szCs w:val="27"/>
        </w:rPr>
        <w:lastRenderedPageBreak/>
        <w:t>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150BC9" w:rsidRDefault="00150BC9" w:rsidP="00150BC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- иных случаях, когда Вы считаете, что Ваши права нарушаются.</w:t>
      </w:r>
    </w:p>
    <w:p w:rsidR="0024230C" w:rsidRDefault="0024230C">
      <w:bookmarkStart w:id="0" w:name="_GoBack"/>
      <w:bookmarkEnd w:id="0"/>
    </w:p>
    <w:sectPr w:rsidR="0024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01"/>
    <w:rsid w:val="00150BC9"/>
    <w:rsid w:val="0024230C"/>
    <w:rsid w:val="00B6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5E442-E8CC-4738-AE7D-0968E0E9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2292</Words>
  <Characters>13066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2019-11-01T09:33:00Z</dcterms:created>
  <dcterms:modified xsi:type="dcterms:W3CDTF">2019-11-01T09:33:00Z</dcterms:modified>
</cp:coreProperties>
</file>