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DD2B" w14:textId="77777777" w:rsidR="009C4C1C" w:rsidRPr="009C4C1C" w:rsidRDefault="009C4C1C" w:rsidP="009C4C1C">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к инструментальным методам исследования</w:t>
      </w:r>
    </w:p>
    <w:p w14:paraId="2638613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r w:rsidRPr="009C4C1C">
        <w:rPr>
          <w:rFonts w:ascii="Times New Roman" w:eastAsia="Times New Roman" w:hAnsi="Times New Roman" w:cs="Times New Roman"/>
          <w:sz w:val="24"/>
          <w:szCs w:val="24"/>
          <w:lang w:eastAsia="ru-RU"/>
        </w:rPr>
        <w:t>УЗИ органов брюшной полости</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5BF61CF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Перечень документов для исследования</w:t>
      </w:r>
    </w:p>
    <w:p w14:paraId="0BC34E5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EA0073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C418CA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39BD4A3E"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D5FE1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0582BDB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3B3B4E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натощак - за 6 часов до процедуры нельзя есть и пить.</w:t>
      </w:r>
    </w:p>
    <w:p w14:paraId="20308D1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14:paraId="01A2610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D71656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14:paraId="124BA65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процедуры не проводить рентгеновские исследования с барием.</w:t>
      </w:r>
    </w:p>
    <w:p w14:paraId="7B3923F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сутки до исследования не проводить гастроскопию, колоноскопию, клизмы.</w:t>
      </w:r>
    </w:p>
    <w:p w14:paraId="5A254B5D"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4D40590B">
          <v:rect id="_x0000_i1025" style="width:877.5pt;height:.75pt" o:hrpct="0" o:hralign="left" o:hrstd="t" o:hrnoshade="t" o:hr="t" fillcolor="#56585a" stroked="f"/>
        </w:pict>
      </w:r>
    </w:p>
    <w:p w14:paraId="63C9153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УЗИ органов малого таза</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43F9E1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Перечень документов для исследования</w:t>
      </w:r>
    </w:p>
    <w:p w14:paraId="079FF02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DCC08C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77A0F5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0AA596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234F9D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4560BD9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B56FF1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5 - 7 день цикла (считая от первого дня начала менструации), при отсутствии специальных назначений гинеколога.</w:t>
      </w:r>
    </w:p>
    <w:p w14:paraId="4384D1A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в менопаузе исследование можно проводить в любое время.</w:t>
      </w:r>
    </w:p>
    <w:p w14:paraId="596C95CA"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pict w14:anchorId="38A4CE51">
          <v:rect id="_x0000_i1026" style="width:877.5pt;height:.75pt" o:hrpct="0" o:hralign="left" o:hrstd="t" o:hrnoshade="t" o:hr="t" fillcolor="#56585a" stroked="f"/>
        </w:pict>
      </w:r>
    </w:p>
    <w:p w14:paraId="35BB4C3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ТРУЗИ</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6D6787A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37CD3D2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7AF253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534272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CCE80B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92C06C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390DD418"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28E6C9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Нельзя проводить ТРУЗИ предстательной железы при анальных трещинах.</w:t>
      </w:r>
    </w:p>
    <w:p w14:paraId="0CE8CED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258BD2AB">
          <v:rect id="_x0000_i1027" style="width:877.5pt;height:.75pt" o:hrpct="0" o:hralign="left" o:hrstd="t" o:hrnoshade="t" o:hr="t" fillcolor="#56585a" stroked="f"/>
        </w:pict>
      </w:r>
    </w:p>
    <w:p w14:paraId="5A5332B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УЗИ молочных желез</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44CC996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7826BE5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161F8D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2693F7B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594113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C660EA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224C71A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9AFC04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репродуктивного возраста исследование желательно проводить на 5-10-й день цикла (считая от первого дня начала менструации).</w:t>
      </w:r>
    </w:p>
    <w:p w14:paraId="1670EDC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055F317B"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01DAA6A">
          <v:rect id="_x0000_i1028" style="width:877.5pt;height:.75pt" o:hrpct="0" o:hralign="left" o:hrstd="t" o:hrnoshade="t" o:hr="t" fillcolor="#56585a" stroked="f"/>
        </w:pict>
      </w:r>
    </w:p>
    <w:p w14:paraId="2FFA0005"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Маммография</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4DF8C7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2F1CAA7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lastRenderedPageBreak/>
        <w:br/>
      </w:r>
    </w:p>
    <w:p w14:paraId="79C46D0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F97583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C1F47E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716961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08884E6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035077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репродуктивного возраста исследование желательно проводить с 6-го по 11-й день менструального цикла.</w:t>
      </w:r>
    </w:p>
    <w:p w14:paraId="3D6CE4C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женщин в менопаузе исследование можно проводить в любое удобное время.</w:t>
      </w:r>
    </w:p>
    <w:p w14:paraId="1590AFA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исследования рекомендовать пациенту не использовать дезодоранты на основе талька и мази на основе цинка.</w:t>
      </w:r>
    </w:p>
    <w:p w14:paraId="6AB091CE"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D1F5225">
          <v:rect id="_x0000_i1029" style="width:877.5pt;height:.75pt" o:hrpct="0" o:hralign="left" o:hrstd="t" o:hrnoshade="t" o:hr="t" fillcolor="#56585a" stroked="f"/>
        </w:pict>
      </w:r>
    </w:p>
    <w:p w14:paraId="12D685BF"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ЭГДС</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4AD5B82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040723E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0F976C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27/у ) - если исследование будет проводиться в другом здании поликлиники или другой МО.</w:t>
      </w:r>
    </w:p>
    <w:p w14:paraId="1D4DFDD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410FE1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2AF1C84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89C02B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341FDFB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5D58DA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строго натощак! Последний прием пищи -накануне вечером не позднее 19:00.</w:t>
      </w:r>
    </w:p>
    <w:p w14:paraId="2CA7046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Если пациент постоянно принимает какие-либо препараты, их нужно принять за три часа до исследования, запив небольшим количеством воды!</w:t>
      </w:r>
    </w:p>
    <w:p w14:paraId="1E61802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 xml:space="preserve">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 За 5 дней до процедуры пациенту необходимо избегать приема железосодержащих препаратов, активированного угля, висмут содержащих препаратов. 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w:t>
      </w:r>
      <w:r w:rsidRPr="009C4C1C">
        <w:rPr>
          <w:rFonts w:ascii="Arial" w:eastAsia="Times New Roman" w:hAnsi="Arial" w:cs="Arial"/>
          <w:color w:val="56585A"/>
          <w:sz w:val="24"/>
          <w:szCs w:val="24"/>
          <w:lang w:eastAsia="ru-RU"/>
        </w:rPr>
        <w:lastRenderedPageBreak/>
        <w:t>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14:paraId="1D7DEE4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59EFA50">
          <v:rect id="_x0000_i1030" style="width:877.5pt;height:.75pt" o:hrpct="0" o:hralign="left" o:hrstd="t" o:hrnoshade="t" o:hr="t" fillcolor="#56585a" stroked="f"/>
        </w:pict>
      </w:r>
    </w:p>
    <w:p w14:paraId="032ABD50"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Колоноскопия</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19AD5D4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2AE08E58"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3C181C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19BEDB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45FBFB3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Результаты анализов: RW, ВИЧ, Гепатит В и С сроком давности не менее 6 мес. ОАК и Коагулограмма - по необходимости.</w:t>
      </w:r>
    </w:p>
    <w:p w14:paraId="6EE2715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022B4B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4E7C1E4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AA3954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14:paraId="40A22E6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w:t>
      </w:r>
    </w:p>
    <w:p w14:paraId="28DA804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14:paraId="617713D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041950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Прием очищающих препаратов.</w:t>
      </w:r>
    </w:p>
    <w:p w14:paraId="5EFEC033"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-препарат мовипреп (2 литра). Пеногаситель - симетикон.</w:t>
      </w:r>
    </w:p>
    <w:p w14:paraId="6E204721"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14:paraId="6755BEB0"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w:t>
      </w:r>
      <w:r w:rsidRPr="009C4C1C">
        <w:rPr>
          <w:rFonts w:ascii="Arial" w:eastAsia="Times New Roman" w:hAnsi="Arial" w:cs="Arial"/>
          <w:color w:val="56585A"/>
          <w:sz w:val="24"/>
          <w:szCs w:val="24"/>
          <w:lang w:eastAsia="ru-RU"/>
        </w:rPr>
        <w:br/>
        <w:t>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1 - 2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14:paraId="5F814FF6"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 эндоскописта до исследования.</w:t>
      </w:r>
    </w:p>
    <w:p w14:paraId="7EE56B07"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При хронических запорах - за 3 - 5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врача-гастроэнтеролога. Диарея (жидкий стул) является ожидаемым эффектом при подготовке кишечника.</w:t>
      </w:r>
    </w:p>
    <w:p w14:paraId="4247E381"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Категорически нельзя уменьшать объем жидкости препарата для подготовки к исследованию. Не рекомендуется дополнительно (или вместо) проводить процедуру очищения толстой кишки клизмами.</w:t>
      </w:r>
    </w:p>
    <w:p w14:paraId="5AEF9E5C"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рекомендуется принимать вазелиновое масло, если предполагается проведение исследования под внутривенной анестезией.</w:t>
      </w:r>
    </w:p>
    <w:p w14:paraId="359B08BD" w14:textId="77777777" w:rsidR="009C4C1C" w:rsidRPr="009C4C1C" w:rsidRDefault="009C4C1C" w:rsidP="009C4C1C">
      <w:pPr>
        <w:numPr>
          <w:ilvl w:val="0"/>
          <w:numId w:val="1"/>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14:paraId="17AB01EB"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3EF578A4">
          <v:rect id="_x0000_i1031" style="width:877.5pt;height:.75pt" o:hrpct="0" o:hralign="left" o:hrstd="t" o:hrnoshade="t" o:hr="t" fillcolor="#56585a" stroked="f"/>
        </w:pict>
      </w:r>
    </w:p>
    <w:p w14:paraId="1675643F"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Рентгенография верхних отделов ЖКТ</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093907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281AEFD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C6EE7B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35BB1EB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695E27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F1CD6F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30700B1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565414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выполняют строго натощак, нельзя ничего есть, пить, принимать спиртное, курить.</w:t>
      </w:r>
    </w:p>
    <w:p w14:paraId="2885F9D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Прием лекарственных препаратов перед исследованием согласовать с врачом, назначавшим данные лекарственные препараты.</w:t>
      </w:r>
    </w:p>
    <w:p w14:paraId="36CD832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До выполнения исследования от момента последнего приема пищи должно пройти не меньше 6 часов.</w:t>
      </w:r>
    </w:p>
    <w:p w14:paraId="052DE3F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исследования - ранний легкий ужин, не позже 20:00. Накануне исследования нельзя есть продукты, вызывающие метеоризм, - капусту, бобовые, свежий хлеб, выпечку, сладости и так далее.</w:t>
      </w:r>
    </w:p>
    <w:p w14:paraId="4C8F17F4"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6A21EEE4">
          <v:rect id="_x0000_i1032" style="width:877.5pt;height:.75pt" o:hrpct="0" o:hralign="left" o:hrstd="t" o:hrnoshade="t" o:hr="t" fillcolor="#56585a" stroked="f"/>
        </w:pict>
      </w:r>
    </w:p>
    <w:p w14:paraId="2896BF5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Суточное мониторирование ЭКГ</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A371BF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6F387E6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5567E6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Направление (форма № 057/у) и выписка из МКАБ (форма № 027/у) - если исследование будет проводиться в другом здании поликлиники или другой МО.</w:t>
      </w:r>
    </w:p>
    <w:p w14:paraId="423B090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DD56D4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FCE886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2152924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7C2B1F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требуется.</w:t>
      </w:r>
    </w:p>
    <w:p w14:paraId="03323A7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8F9595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 проведении исследования пациенты должны соблюдать следующие рекомендации:</w:t>
      </w:r>
    </w:p>
    <w:p w14:paraId="50E65433" w14:textId="77777777" w:rsidR="009C4C1C" w:rsidRPr="009C4C1C" w:rsidRDefault="009C4C1C" w:rsidP="009C4C1C">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течение всех суток необходимо заполнять дневник пациента;</w:t>
      </w:r>
    </w:p>
    <w:p w14:paraId="2F390C55" w14:textId="77777777" w:rsidR="009C4C1C" w:rsidRPr="009C4C1C" w:rsidRDefault="009C4C1C" w:rsidP="009C4C1C">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3A9AF09F" w14:textId="77777777" w:rsidR="009C4C1C" w:rsidRPr="009C4C1C" w:rsidRDefault="009C4C1C" w:rsidP="009C4C1C">
      <w:pPr>
        <w:numPr>
          <w:ilvl w:val="0"/>
          <w:numId w:val="2"/>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650DD22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32D6866F">
          <v:rect id="_x0000_i1033" style="width:877.5pt;height:.75pt" o:hrpct="0" o:hralign="left" o:hrstd="t" o:hrnoshade="t" o:hr="t" fillcolor="#56585a" stroked="f"/>
        </w:pict>
      </w:r>
    </w:p>
    <w:p w14:paraId="5E436267"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Суточное мониторирование АД</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5A22F38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09E4F09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EEE77F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 Данные предыдущих исследований/стационарного лечения - если имеются.</w:t>
      </w:r>
    </w:p>
    <w:p w14:paraId="0D7D37E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7D5F4A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061787C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FC1BB3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требуется.</w:t>
      </w:r>
    </w:p>
    <w:p w14:paraId="5637C42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46C2B1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Информация по проведению исследования</w:t>
      </w:r>
    </w:p>
    <w:p w14:paraId="34BCCF1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A60993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14:paraId="76E39FBC"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lastRenderedPageBreak/>
        <w:br/>
      </w:r>
    </w:p>
    <w:p w14:paraId="1573E2B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При проведении исследования пациенты должны соблюдать следующие рекомендации:</w:t>
      </w:r>
    </w:p>
    <w:p w14:paraId="19CC494A"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следить за положением манжеты. Нижний край манжеты должен быть выше локтевого сгиба на 1 - 2 пальца. Если манжета соскользнула вниз на локоть, расстегнулась, или перекрутилась и надувается «пузырем» с одной стороны, необходимо ее поправить;</w:t>
      </w:r>
    </w:p>
    <w:p w14:paraId="4D245D12"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2 - 3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 если измерение доставляет пациенту чрезмерный дискомфорт или невозможно обеспечить неподвижность руки, нужно нажать кнопку «СТОП». Следующее измерение будет выполняться через заданный интервал времени; 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 если на мониторе нет индикации времени, значит, элементы</w:t>
      </w:r>
    </w:p>
    <w:p w14:paraId="0713566E"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питания разрядились и дальнейшая работа монитора невозможна. В этом случае выключите монитор и принесите его в кабинет врача;</w:t>
      </w:r>
    </w:p>
    <w:p w14:paraId="0BE77A1A"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если пациенту необходимо на время снять манжету, обязательно нужно отсоединить ее от монитора. В противном случае она может порваться;</w:t>
      </w:r>
    </w:p>
    <w:p w14:paraId="4A43FD81"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14:paraId="2D611156"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w:t>
      </w:r>
    </w:p>
    <w:p w14:paraId="7FE2D10D" w14:textId="77777777" w:rsidR="009C4C1C" w:rsidRPr="009C4C1C" w:rsidRDefault="009C4C1C" w:rsidP="009C4C1C">
      <w:pPr>
        <w:numPr>
          <w:ilvl w:val="0"/>
          <w:numId w:val="3"/>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обязательно отмечать в столбце прием лекарств, прием всех лекарственных препаратов.</w:t>
      </w:r>
    </w:p>
    <w:p w14:paraId="3B7AE47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49CB0E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При проведении ортопробы необходимо проинструктировать пациента</w:t>
      </w:r>
    </w:p>
    <w:p w14:paraId="3A3A9249" w14:textId="77777777" w:rsidR="009C4C1C" w:rsidRPr="009C4C1C" w:rsidRDefault="009C4C1C" w:rsidP="009C4C1C">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14:paraId="740ADFBF" w14:textId="77777777" w:rsidR="009C4C1C" w:rsidRPr="009C4C1C" w:rsidRDefault="009C4C1C" w:rsidP="009C4C1C">
      <w:pPr>
        <w:numPr>
          <w:ilvl w:val="0"/>
          <w:numId w:val="4"/>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60368B6F"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pict w14:anchorId="6AF00F7D">
          <v:rect id="_x0000_i1034" style="width:877.5pt;height:.75pt" o:hrpct="0" o:hralign="left" o:hrstd="t" o:hrnoshade="t" o:hr="t" fillcolor="#56585a" stroked="f"/>
        </w:pict>
      </w:r>
    </w:p>
    <w:p w14:paraId="279014A4"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Нагрузочные пробы (тредмил-тест, ВЭМ)</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5D749FF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5E2965A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52E785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если исследование будет проводиться в другом здании поликлиники или другой МО. Данные предыдущих исследований/сгационарного лечения - если имеются.</w:t>
      </w:r>
    </w:p>
    <w:p w14:paraId="12CC4B7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2772F2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7158C3B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7559D19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Необходимо отменить (или скорректировать терапию индивидуально) следующие препараты перед исследованием:</w:t>
      </w:r>
    </w:p>
    <w:p w14:paraId="11CAAD62" w14:textId="77777777" w:rsidR="009C4C1C" w:rsidRPr="009C4C1C" w:rsidRDefault="009C4C1C" w:rsidP="009C4C1C">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бета-блокаторы - отмена за 48-72 часа до исследования;</w:t>
      </w:r>
    </w:p>
    <w:p w14:paraId="276A3124" w14:textId="77777777" w:rsidR="009C4C1C" w:rsidRPr="009C4C1C" w:rsidRDefault="009C4C1C" w:rsidP="009C4C1C">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нитраты, вазоактивные препараты - отмена в день исследования;</w:t>
      </w:r>
    </w:p>
    <w:p w14:paraId="2FEBEFD2" w14:textId="77777777" w:rsidR="009C4C1C" w:rsidRPr="009C4C1C" w:rsidRDefault="009C4C1C" w:rsidP="009C4C1C">
      <w:pPr>
        <w:numPr>
          <w:ilvl w:val="0"/>
          <w:numId w:val="5"/>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антиагреганты- контроль терапии.</w:t>
      </w:r>
    </w:p>
    <w:p w14:paraId="095C188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264A6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Пациент должен взять с собой на исследование все постоянно принимаемые препараты. Адекватная коррекция показателей артериального давления на фоне временной отмены бета- адреноблокаторов - обязательное условие.</w:t>
      </w:r>
    </w:p>
    <w:p w14:paraId="3100932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E1A1B2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В день исследования:</w:t>
      </w:r>
    </w:p>
    <w:p w14:paraId="4A918FA6" w14:textId="77777777" w:rsidR="009C4C1C" w:rsidRPr="009C4C1C" w:rsidRDefault="009C4C1C" w:rsidP="009C4C1C">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сдавать анализы крови;</w:t>
      </w:r>
    </w:p>
    <w:p w14:paraId="4D40A859" w14:textId="77777777" w:rsidR="009C4C1C" w:rsidRPr="009C4C1C" w:rsidRDefault="009C4C1C" w:rsidP="009C4C1C">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курить и не пить кофе за 2 часа до исследования; легкий завтрак - не позднее чем за 2 часа до исследования; мужчинам с интенсивным волосяным покровом желательно побрить грудь;</w:t>
      </w:r>
    </w:p>
    <w:p w14:paraId="44873E64" w14:textId="77777777" w:rsidR="009C4C1C" w:rsidRPr="009C4C1C" w:rsidRDefault="009C4C1C" w:rsidP="009C4C1C">
      <w:pPr>
        <w:numPr>
          <w:ilvl w:val="0"/>
          <w:numId w:val="6"/>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взять спортивные брюки, носки, спортивную обувь.</w:t>
      </w:r>
    </w:p>
    <w:p w14:paraId="137156E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E20785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Информация по проведению исследования</w:t>
      </w:r>
    </w:p>
    <w:p w14:paraId="3EB5B54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BF8B25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14:paraId="6EDDD6D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Во время нагрузочного теста пациент крутит педали велотренажера. На каждой ступени исследования будет возрастать нагрузка.</w:t>
      </w:r>
    </w:p>
    <w:p w14:paraId="4F87FB4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Продолжительность каждой ступени составляет 2 - 3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 Причины прекращения стресс-теста:</w:t>
      </w:r>
    </w:p>
    <w:p w14:paraId="2EBEBDE9"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появление симптомов, требующих прекратить нагрузку (боль в груди, слабость, отдышка, хромота);</w:t>
      </w:r>
    </w:p>
    <w:p w14:paraId="6688708E"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выраженная депрессия ST &gt;2мм;</w:t>
      </w:r>
    </w:p>
    <w:p w14:paraId="1B52DA6B"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элевация ST &gt; 1 мм;</w:t>
      </w:r>
    </w:p>
    <w:p w14:paraId="549204C0"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значимая аритмия;</w:t>
      </w:r>
    </w:p>
    <w:p w14:paraId="00CD1757"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устойчивое снижение систолического АД;</w:t>
      </w:r>
    </w:p>
    <w:p w14:paraId="5705130F"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выраженная гипертензия (систолическое АД &gt; 250 мм Hq или диа-столическое АД &gt;115 мм Hq) не указаны параметры ДАД;</w:t>
      </w:r>
    </w:p>
    <w:p w14:paraId="78B917F7"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достижение максимальная для данного пациента расчётной ЧСС;</w:t>
      </w:r>
    </w:p>
    <w:p w14:paraId="6FD94B26"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14:paraId="7E24EAB6"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оценки значимости у пациента ИБС и определения тактики лечения необходимо рассчитать индекс Дюка: время нагрузки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 рографии;</w:t>
      </w:r>
    </w:p>
    <w:p w14:paraId="694D3656" w14:textId="77777777" w:rsidR="009C4C1C" w:rsidRPr="009C4C1C" w:rsidRDefault="009C4C1C" w:rsidP="009C4C1C">
      <w:pPr>
        <w:numPr>
          <w:ilvl w:val="0"/>
          <w:numId w:val="7"/>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ЭКГ стресс-тест не имеет диагностического значения при исходной блокаде ЛНПГ, ритме стимулятора, синдроме WPW.</w:t>
      </w:r>
    </w:p>
    <w:p w14:paraId="522A629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Противопоказания для проведения стресс-теста:</w:t>
      </w:r>
    </w:p>
    <w:p w14:paraId="3F14795E"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ОКС;</w:t>
      </w:r>
    </w:p>
    <w:p w14:paraId="0F80EE6F"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гемодинамически значимые аритмии;</w:t>
      </w:r>
    </w:p>
    <w:p w14:paraId="6047BF49"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активный эндокардит;</w:t>
      </w:r>
    </w:p>
    <w:p w14:paraId="3B823EBE"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симптоматический тяжелый аортальный стеноз;</w:t>
      </w:r>
    </w:p>
    <w:p w14:paraId="0EADD618"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декомпенсированная сердечная недостаточность;</w:t>
      </w:r>
    </w:p>
    <w:p w14:paraId="3DFB0CBE"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ТЭЛА;</w:t>
      </w:r>
    </w:p>
    <w:p w14:paraId="6324AD70" w14:textId="77777777" w:rsidR="009C4C1C" w:rsidRPr="009C4C1C" w:rsidRDefault="009C4C1C" w:rsidP="009C4C1C">
      <w:pPr>
        <w:numPr>
          <w:ilvl w:val="0"/>
          <w:numId w:val="8"/>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активный миокардит или перикардит.</w:t>
      </w:r>
    </w:p>
    <w:p w14:paraId="111E886B"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168F0CF9">
          <v:rect id="_x0000_i1035" style="width:877.5pt;height:.75pt" o:hrpct="0" o:hralign="left" o:hrstd="t" o:hrnoshade="t" o:hr="t" fillcolor="#56585a" stroked="f"/>
        </w:pict>
      </w:r>
    </w:p>
    <w:p w14:paraId="5B642578"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Исследование функции внешнего дыхания (ФВД)</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BFE5A1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57D2001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E5B2C6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AC268E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0F3EE30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результата ОАК.</w:t>
      </w:r>
    </w:p>
    <w:p w14:paraId="7A97275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3CCA16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2C59994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459377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натощак или не ранее, чем через 1,5 - 2 часа после легкого завтрака.</w:t>
      </w:r>
    </w:p>
    <w:p w14:paraId="6DB1BCC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2 часа до исследования пациент не должен курить и пить кофе. Перед исследованием не пользоваться ингаляторами:</w:t>
      </w:r>
    </w:p>
    <w:p w14:paraId="56A4E5E1" w14:textId="77777777" w:rsidR="009C4C1C" w:rsidRPr="009C4C1C" w:rsidRDefault="009C4C1C" w:rsidP="009C4C1C">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ингаляторы короткого действия (применяются до 4 раз в день) отменяются за 6 часов до исследования;</w:t>
      </w:r>
    </w:p>
    <w:p w14:paraId="0F13C7AD" w14:textId="77777777" w:rsidR="009C4C1C" w:rsidRPr="009C4C1C" w:rsidRDefault="009C4C1C" w:rsidP="009C4C1C">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ингаляторы среднего срока действия (обычно применяются 2 раза в день, утром и вечером) отменяются за 12 часов до исследования;</w:t>
      </w:r>
    </w:p>
    <w:p w14:paraId="04DFF0A6" w14:textId="77777777" w:rsidR="009C4C1C" w:rsidRPr="009C4C1C" w:rsidRDefault="009C4C1C" w:rsidP="009C4C1C">
      <w:pPr>
        <w:numPr>
          <w:ilvl w:val="0"/>
          <w:numId w:val="9"/>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ингаляторы длительного действия (применяются 1 раз в сутки) отменяются за 24 часа до исследования.</w:t>
      </w:r>
    </w:p>
    <w:p w14:paraId="1E1FB7A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Перед исследованием пациент должен избегать интенсивных физических нагрузок.</w:t>
      </w:r>
    </w:p>
    <w:p w14:paraId="41D4F64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 исследование пациенту необходимо прийти за 15-20 минут до начала, чтобы иметь возможность немного отдохнуть.</w:t>
      </w:r>
    </w:p>
    <w:p w14:paraId="21F8EA9F"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8F168EE">
          <v:rect id="_x0000_i1036" style="width:877.5pt;height:.75pt" o:hrpct="0" o:hralign="left" o:hrstd="t" o:hrnoshade="t" o:hr="t" fillcolor="#56585a" stroked="f"/>
        </w:pict>
      </w:r>
    </w:p>
    <w:p w14:paraId="654D8DA8"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ЭКГ</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6B40533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1DC4BE5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FC60DC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исспедований/стационарного лечения - если имеются.</w:t>
      </w:r>
    </w:p>
    <w:p w14:paraId="0C0A874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AF439F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5660485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6C31CD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Пациенту желательно выспаться, отказаться от утренних упражнений, принять душ и не наносить на тело лосьоны и кремы.</w:t>
      </w:r>
    </w:p>
    <w:p w14:paraId="463781D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Легкий завтрак, без кофе, чая и энергетических напитков за 1,5 - 2 часа до исследования.</w:t>
      </w:r>
    </w:p>
    <w:p w14:paraId="5A7DAF8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позднее чем за 1,5 - 2 часа до исследования исключить курение и физические нагрузки.</w:t>
      </w:r>
    </w:p>
    <w:p w14:paraId="22C2FF3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2DC5DDE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305315FA">
          <v:rect id="_x0000_i1037" style="width:877.5pt;height:.75pt" o:hrpct="0" o:hralign="left" o:hrstd="t" o:hrnoshade="t" o:hr="t" fillcolor="#56585a" stroked="f"/>
        </w:pict>
      </w:r>
    </w:p>
    <w:p w14:paraId="1ADE1F70"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ЭХО-КГ</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5668DA9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0F96909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E360AD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A4A71A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34F62F0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3776EA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77DC8BE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2EF0BB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Не позднее чем за 1,5 - 2 часа до исследования - прием пищи без кофе, чая, энергетических напитков.</w:t>
      </w:r>
    </w:p>
    <w:p w14:paraId="07A0F7F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1,5 - 2 часа до исследования пациенту рекомендуется не курить и не выполнять физических упражнений.</w:t>
      </w:r>
    </w:p>
    <w:p w14:paraId="4556B1E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Все лекарственные препараты пациент должен принимать без изменений.</w:t>
      </w:r>
    </w:p>
    <w:p w14:paraId="29F4A518"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7E7EF567">
          <v:rect id="_x0000_i1038" style="width:877.5pt;height:.75pt" o:hrpct="0" o:hralign="left" o:hrstd="t" o:hrnoshade="t" o:hr="t" fillcolor="#56585a" stroked="f"/>
        </w:pict>
      </w:r>
    </w:p>
    <w:p w14:paraId="296E54F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Цистоскопия</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08BDAFD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700FA278"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2D8CDD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25E129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DFB0D8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УЗИ, МРТ, КТ - если есть.</w:t>
      </w:r>
    </w:p>
    <w:p w14:paraId="4341FCF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593115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060CD62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5805BB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184AD17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Предупредить пациента, чтобы снял все металлические предметы в области гениталий (пирсинг).</w:t>
      </w:r>
    </w:p>
    <w:p w14:paraId="0951E01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Предупредить пациента, что на протяжении 1 - 2 суток возможно появление крови в моче - это нормально. Также после исследования, возможны боли внизу живота, жжение в уретре. 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 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14:paraId="250E14B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67996B99">
          <v:rect id="_x0000_i1039" style="width:877.5pt;height:.75pt" o:hrpct="0" o:hralign="left" o:hrstd="t" o:hrnoshade="t" o:hr="t" fillcolor="#56585a" stroked="f"/>
        </w:pict>
      </w:r>
    </w:p>
    <w:p w14:paraId="283C915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Обзорная и экскреторная урография</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6A04B3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3E722E9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lastRenderedPageBreak/>
        <w:br/>
      </w:r>
    </w:p>
    <w:p w14:paraId="3D71ED6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56ADA27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5E3EC0D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биохимический анализ крови на уровень сывороточного креатинина у следующих групп пациентов:</w:t>
      </w:r>
    </w:p>
    <w:p w14:paraId="2877E8FF"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возрасте старше 60 лет;</w:t>
      </w:r>
    </w:p>
    <w:p w14:paraId="1B3234AA"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имеющие в анамнезе заболевания почек (трансплантация, единственная почка, рак почки, операция на почках, воспалительные заболевания);</w:t>
      </w:r>
    </w:p>
    <w:p w14:paraId="701B0FCF"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артериальную гипертензию, требующую медикаментозного лечения;</w:t>
      </w:r>
    </w:p>
    <w:p w14:paraId="593A5EED"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сахарный диабет;</w:t>
      </w:r>
    </w:p>
    <w:p w14:paraId="2F588523"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подагру;</w:t>
      </w:r>
    </w:p>
    <w:p w14:paraId="71F85DCA"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протеинурию/альбуминурия с уровнем А1 и выше;</w:t>
      </w:r>
    </w:p>
    <w:p w14:paraId="6032F28F" w14:textId="77777777" w:rsidR="009C4C1C" w:rsidRPr="009C4C1C" w:rsidRDefault="009C4C1C" w:rsidP="009C4C1C">
      <w:pPr>
        <w:numPr>
          <w:ilvl w:val="0"/>
          <w:numId w:val="10"/>
        </w:numPr>
        <w:shd w:val="clear" w:color="auto" w:fill="FFFFFF"/>
        <w:spacing w:after="0" w:line="240" w:lineRule="auto"/>
        <w:ind w:left="300" w:right="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14:paraId="1D90529C"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4BDEB6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44FCF29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6F33D5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Выполнить очищение толстой кишки накануне и в день исследования (очистительная клизма или прием слабительного средства (Эндофальк/ Фортране/ Мовипреп/Лавакол/ Флит) по инструкции). 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14:paraId="2C85B63C"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3C1BE1A">
          <v:rect id="_x0000_i1040" style="width:877.5pt;height:.75pt" o:hrpct="0" o:hralign="left" o:hrstd="t" o:hrnoshade="t" o:hr="t" fillcolor="#56585a" stroked="f"/>
        </w:pict>
      </w:r>
    </w:p>
    <w:p w14:paraId="20ACDE09"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КТ органов брюшной полости и малого таза</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2CEC8A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71F3754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3E7AFE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0A546C9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 Данные УЗИ, МРТ, КТ - если есть.</w:t>
      </w:r>
    </w:p>
    <w:p w14:paraId="63D79D3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1B86E6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7B702A3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lastRenderedPageBreak/>
        <w:br/>
      </w:r>
    </w:p>
    <w:p w14:paraId="190FDCF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2 часа до исследования пациенту необходимо отказаться от употребления пищи.</w:t>
      </w:r>
    </w:p>
    <w:p w14:paraId="109DB67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Предупредить пациента снять все металлические предметы в области сканирования (пирсинг).</w:t>
      </w:r>
    </w:p>
    <w:p w14:paraId="0D6EDEC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После исследования пациенту необходимо употреблять больше жидкости, чтобы увеличить объем выделяемой мочи. Исследование проводится до рентгенологических исследований пищеварительного тракта с бариевой взвесью, либо через неделю после.</w:t>
      </w:r>
    </w:p>
    <w:p w14:paraId="716584C8"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3AA6A60A">
          <v:rect id="_x0000_i1041" style="width:877.5pt;height:.75pt" o:hrpct="0" o:hralign="left" o:hrstd="t" o:hrnoshade="t" o:hr="t" fillcolor="#56585a" stroked="f"/>
        </w:pict>
      </w:r>
    </w:p>
    <w:p w14:paraId="5EA3DC99"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MPT органов брюшной полости</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4F52C1C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34E1EF1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A9D93A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6A3743A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652AC4B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МР-совмесгимое,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34C98E0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35A6B7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2ED8EA8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2A9148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 При повышенном газообразовании следует принимать препараты-адсорбенты (активированный уголь).</w:t>
      </w:r>
    </w:p>
    <w:p w14:paraId="3B856BB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 час до исследования необходимо принять спазмолитическое средство (конкретный препарат и дозу согласовать с лечащим врачом). Предупредить пациента снять все металлические предметы в области сканирования (пирсинг).</w:t>
      </w:r>
    </w:p>
    <w:p w14:paraId="0881275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263CA91F">
          <v:rect id="_x0000_i1042" style="width:877.5pt;height:.75pt" o:hrpct="0" o:hralign="left" o:hrstd="t" o:hrnoshade="t" o:hr="t" fillcolor="#56585a" stroked="f"/>
        </w:pict>
      </w:r>
    </w:p>
    <w:p w14:paraId="5DCE02E0"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t>MPT органов малого таза</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43512AE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1BE7F6D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CF4CFC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6D2BD1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DACC1A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 несовместимое или МР-совместимое при определенных условиях. В спорных вопросах требуется консультация рентгенолога, специализирующегося на МРТ.</w:t>
      </w:r>
    </w:p>
    <w:p w14:paraId="078DA9D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0B8665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1D3B8A1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02CCCA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6 часов до исследования прекратить прием пищи (лицам с сахарным диабетом необходимо согласовать возможность такой подготовки).</w:t>
      </w:r>
    </w:p>
    <w:p w14:paraId="21B3DCA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 час до исследования необходимо принять спазмолитическое средство.</w:t>
      </w:r>
    </w:p>
    <w:p w14:paraId="0C252FD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исследования пациент употребляет жидкость в обычном режиме.</w:t>
      </w:r>
    </w:p>
    <w:p w14:paraId="09A9FD6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 час до исследования выпить 700-1000 мл жидкости. Предупредить пациента снять все металлические предметы в области сканирования (пирсинг).</w:t>
      </w:r>
    </w:p>
    <w:p w14:paraId="596B93F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030DBCA">
          <v:rect id="_x0000_i1043" style="width:877.5pt;height:.75pt" o:hrpct="0" o:hralign="left" o:hrstd="t" o:hrnoshade="t" o:hr="t" fillcolor="#56585a" stroked="f"/>
        </w:pict>
      </w:r>
    </w:p>
    <w:p w14:paraId="0F18370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КТ без контраста (все, кроме брюшной полости и органов малого таза)</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F031E1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 </w:t>
      </w:r>
    </w:p>
    <w:p w14:paraId="25A74F4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1E99EDC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242C21C"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61D5A1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4F167E8C"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01984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 требуется.</w:t>
      </w:r>
    </w:p>
    <w:p w14:paraId="313C9AD7"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6D6C7978">
          <v:rect id="_x0000_i1044" style="width:877.5pt;height:.75pt" o:hrpct="0" o:hralign="left" o:hrstd="t" o:hrnoshade="t" o:hr="t" fillcolor="#56585a" stroked="f"/>
        </w:pict>
      </w:r>
    </w:p>
    <w:p w14:paraId="7D0CEDEA"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t>КТ и MPT с контрастом</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7410129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27A6B40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15543C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7F166EA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Данные предыдущих исследований/стационарного лечения - если имеются.</w:t>
      </w:r>
    </w:p>
    <w:p w14:paraId="1A9FE77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Результаты биохимического анализа крови, в частности показатели креатинина.</w:t>
      </w:r>
    </w:p>
    <w:p w14:paraId="037EADC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DC4E1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77AD33D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AAB2E6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натощак или через 2 - 3 часа после последнего приема пищи.</w:t>
      </w:r>
    </w:p>
    <w:p w14:paraId="2420EBB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до рентгенологических исследований пищеварительного тракта с бариевой взвесью либо через 1 - 1,5 недели после. Пациентам, принимающим метформин- 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14:paraId="1E004080"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757CED6C">
          <v:rect id="_x0000_i1045" style="width:877.5pt;height:.75pt" o:hrpct="0" o:hralign="left" o:hrstd="t" o:hrnoshade="t" o:hr="t" fillcolor="#56585a" stroked="f"/>
        </w:pict>
      </w:r>
    </w:p>
    <w:p w14:paraId="0AB720A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¹³C - уреазный дыхательный тест для диагностики H. pylori</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E6B87D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6E465A2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BFC91D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Направление (форма № 057/у) и выписка из МКАБ (форма № 027/у) - если исследование будет проводиться в другом здании поликлиники или другой МО.</w:t>
      </w:r>
    </w:p>
    <w:p w14:paraId="43737D4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09B0CE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1749CAA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4F094B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4 недели до исследования необходимо прекратить приём антибиотиков и препаратов висмута.</w:t>
      </w:r>
    </w:p>
    <w:p w14:paraId="1C85990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2 недели до исследования необходимо прекратить приём блокаторов секреции желудка - ингибиторов протонной помпы. Накануне исследования рекомендуется ограничиться лёгким ужином.</w:t>
      </w:r>
    </w:p>
    <w:p w14:paraId="4C4C810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Перед исследованием нельзя завтракать и курить.</w:t>
      </w:r>
    </w:p>
    <w:p w14:paraId="2DFDC69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Тест не следует выполнять непосредственно после проведения эзофагогастродуоденоскопии (ЭГДС) с биопсией.</w:t>
      </w:r>
    </w:p>
    <w:p w14:paraId="7BB7CC9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Физическая нагрузка накануне и в процессе выполнения теста может привести к сдвигу соотношения ¹³С/¹²С в выдыхаемом воздухе в сторону увеличения содержания изотопа ¹²С.</w:t>
      </w:r>
    </w:p>
    <w:p w14:paraId="5531B3B9"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pict w14:anchorId="54AD47FC">
          <v:rect id="_x0000_i1046" style="width:877.5pt;height:.75pt" o:hrpct="0" o:hralign="left" o:hrstd="t" o:hrnoshade="t" o:hr="t" fillcolor="#56585a" stroked="f"/>
        </w:pict>
      </w:r>
    </w:p>
    <w:p w14:paraId="6EC8907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p>
    <w:p w14:paraId="1F5AA096" w14:textId="77777777" w:rsidR="009C4C1C" w:rsidRPr="009C4C1C" w:rsidRDefault="009C4C1C" w:rsidP="009C4C1C">
      <w:pPr>
        <w:shd w:val="clear" w:color="auto" w:fill="FFFFFF"/>
        <w:spacing w:after="0" w:line="240" w:lineRule="auto"/>
        <w:ind w:firstLine="300"/>
        <w:jc w:val="center"/>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к лабораторным методам исследования</w:t>
      </w:r>
    </w:p>
    <w:p w14:paraId="72CF6A7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r w:rsidRPr="009C4C1C">
        <w:rPr>
          <w:rFonts w:ascii="Times New Roman" w:eastAsia="Times New Roman" w:hAnsi="Times New Roman" w:cs="Times New Roman"/>
          <w:sz w:val="24"/>
          <w:szCs w:val="24"/>
          <w:lang w:eastAsia="ru-RU"/>
        </w:rPr>
        <w:t>Общие рекомендации и правила подготовки для сдачи анализов крови</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1A3343A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Общие рекомендации и правила подготовки анализа крови</w:t>
      </w:r>
    </w:p>
    <w:p w14:paraId="3BB60B3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1D84E3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Гематологический анализ крови (клинический анализ крови).</w:t>
      </w:r>
    </w:p>
    <w:p w14:paraId="723E422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Биохимический анализ крови, в том числе гормоны. Коагулологический анализ крови.</w:t>
      </w:r>
    </w:p>
    <w:p w14:paraId="597D347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Иммунологические исследования (онкомаркеры, инфекции (гепатиты B и C, сифилис, ВИЧ).</w:t>
      </w:r>
    </w:p>
    <w:p w14:paraId="33520EE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E124F5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4F7AA8E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FAD855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Бланк - направление на исследование с указанием необходимых показателей с подписью и печатью врача.</w:t>
      </w:r>
    </w:p>
    <w:p w14:paraId="2EE1775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AACB79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взятия крови</w:t>
      </w:r>
    </w:p>
    <w:p w14:paraId="6F0C44BE"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4B616E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14:paraId="1899425C"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A937DD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17507B3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5932D4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1 - 2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14:paraId="7A3D60F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1 час до исследования исключить физическое и эмоциональное напряжение, курение.</w:t>
      </w:r>
    </w:p>
    <w:p w14:paraId="1FBD27C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исследования прием лекарственных препаратов необходимо согласовать с лечащим врачом.</w:t>
      </w:r>
    </w:p>
    <w:p w14:paraId="36AC3E3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исследования питьевой режим: только вода в обычном объеме, нельзя пить чай, кофе, сок и др. напитки.</w:t>
      </w:r>
    </w:p>
    <w:p w14:paraId="08DC531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перед исследованием последний прием пищи не позднее 19:00.</w:t>
      </w:r>
    </w:p>
    <w:p w14:paraId="076BBA2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AD0164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Противопоказания к исследованиям</w:t>
      </w:r>
    </w:p>
    <w:p w14:paraId="2BF33B3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32B6B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lastRenderedPageBreak/>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14:paraId="0D997F1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Специальные правила подготовки и дополнительные ограничения для ряда тестов в дополнение к общим рекомендациям:</w:t>
      </w:r>
    </w:p>
    <w:p w14:paraId="54ADC76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Мочевина, мочевая кислота - за 2 - 3 дня до исследования необходимо отказаться от употребления печени, почек и максимально ограничить в рационе мясо, рыбу, кофе, чай. Холестерин, триглицериды, липопротеины высокой и липопротеины низкой плотности - за 1 - 2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14:paraId="29C6EA9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Глюкоза - утром исключить прием контрацептивов, мочегонных средств (по согласованию с врачом).</w:t>
      </w:r>
    </w:p>
    <w:p w14:paraId="4F239E7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14:paraId="2482363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14:paraId="326765D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CA-125 - более информативно сдавать через 2 - 3 дня после менструации.</w:t>
      </w:r>
    </w:p>
    <w:p w14:paraId="43BA3B2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lgM к возбудителям инфекций следует проводить не ранее 5 - 7 дня с момента заболевания, антител классов IgG, IgA не ранее 10 - 14 дня, при наличии сомнительных результатов целесообразно провести повторный анализ спустя 3 - 5 дней - согласовать с врачом!</w:t>
      </w:r>
    </w:p>
    <w:p w14:paraId="5A7CF9EC"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16AF8337">
          <v:rect id="_x0000_i1047" style="width:877.5pt;height:.75pt" o:hrpct="0" o:hralign="left" o:hrstd="t" o:hrnoshade="t" o:hr="t" fillcolor="#56585a" stroked="f"/>
        </w:pict>
      </w:r>
    </w:p>
    <w:p w14:paraId="078CC50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Общие рекомендации и правила подготовки для сбора и сдачи анализов мочи</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E6E6AE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2D086BA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716949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Общий анализ мочи (бланк ф.210/у).</w:t>
      </w:r>
    </w:p>
    <w:p w14:paraId="784E9A0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Биохимия мочи в разовой порции.</w:t>
      </w:r>
    </w:p>
    <w:p w14:paraId="7A76E09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Микроальбумин в моче.</w:t>
      </w:r>
    </w:p>
    <w:p w14:paraId="3D9304F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Микробиологическое исследование мочи (посев).</w:t>
      </w:r>
    </w:p>
    <w:p w14:paraId="4C31E778"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189D6D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сбора и сдачи анализа</w:t>
      </w:r>
    </w:p>
    <w:p w14:paraId="1003AD5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81D445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 xml:space="preserve">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в специальный </w:t>
      </w:r>
      <w:r w:rsidRPr="009C4C1C">
        <w:rPr>
          <w:rFonts w:ascii="Arial" w:eastAsia="Times New Roman" w:hAnsi="Arial" w:cs="Arial"/>
          <w:color w:val="56585A"/>
          <w:sz w:val="24"/>
          <w:szCs w:val="24"/>
          <w:lang w:eastAsia="ru-RU"/>
        </w:rPr>
        <w:lastRenderedPageBreak/>
        <w:t>медицинский контейнер с завинчивающейся крышкой в объеме не более 50 - 100 мл. Сбор мочи проводят после тщательного туалета наружных половых органов без применения антисептиков.</w:t>
      </w:r>
    </w:p>
    <w:p w14:paraId="15D3626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Женщинам не рекомендуется сдавать анализ мочи во время менструации.</w:t>
      </w:r>
    </w:p>
    <w:p w14:paraId="69729DB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Нельзя использовать для исследования мочу из судна, горшка! При назначении посева мочи использовать только стерильный медицинский контейнер!</w:t>
      </w:r>
    </w:p>
    <w:p w14:paraId="6D19A4A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BCEDB2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19BA7FC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2C58F0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вечером, за 10 - 12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14:paraId="100CB1D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 назначении посева мочи, сбор мочи необходимо проводить до начала медикаментозного лечения и не ранее 10 - 14-ти дней после проведенного курса лечения.</w:t>
      </w:r>
    </w:p>
    <w:p w14:paraId="520E9A8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54C2E8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26A29F7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7CC02E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Рекомендуется собранную мочу сразу доставить в лабораторию. Хранить мочу необходимо в медицинском контейнере допускается при Т= +2; +24 °C и только непродолжительное время, в холодильнике при t +2 °C; +4 °C - не более 1,5 часов. Пациент должен доставить контейнер мочи в лабораторию в день сбора, но не позднее спустя 1-ого часа, после получения пробы.</w:t>
      </w:r>
    </w:p>
    <w:p w14:paraId="78972E21"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66498156">
          <v:rect id="_x0000_i1048" style="width:877.5pt;height:.75pt" o:hrpct="0" o:hralign="left" o:hrstd="t" o:hrnoshade="t" o:hr="t" fillcolor="#56585a" stroked="f"/>
        </w:pict>
      </w:r>
    </w:p>
    <w:p w14:paraId="5AD1914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Общие рекомендации и правила подготовки для сбора суточной мочи на анализы</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34BE991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Биохимические исследования (кальций). На глюкозу, белок.</w:t>
      </w:r>
    </w:p>
    <w:p w14:paraId="0F0515A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11D586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сбора и сдачи анализа</w:t>
      </w:r>
    </w:p>
    <w:p w14:paraId="6DD536F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7AB845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 xml:space="preserve">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w:t>
      </w:r>
      <w:r w:rsidRPr="009C4C1C">
        <w:rPr>
          <w:rFonts w:ascii="Arial" w:eastAsia="Times New Roman" w:hAnsi="Arial" w:cs="Arial"/>
          <w:color w:val="56585A"/>
          <w:sz w:val="24"/>
          <w:szCs w:val="24"/>
          <w:lang w:eastAsia="ru-RU"/>
        </w:rPr>
        <w:lastRenderedPageBreak/>
        <w:t>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50 - 100 мл. Обязательно написать на контейнере объем мочи, собранной за сутки.</w:t>
      </w:r>
    </w:p>
    <w:p w14:paraId="7A01D8B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3E505F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74234BEB"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9245921"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Пробы для исследования пациент собирает в условиях обычного питьевого режима (1,5 - 2 л) и характера питания.</w:t>
      </w:r>
    </w:p>
    <w:p w14:paraId="527C0A0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период сбора пробы пациент должен исключить избыточное потребление жидкости и прием алкоголя.</w:t>
      </w:r>
    </w:p>
    <w:p w14:paraId="7B9A5E0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сбора проб пациенту необходимо исключить прием мочегонных препаратов.</w:t>
      </w:r>
    </w:p>
    <w:p w14:paraId="6C15189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начала сбора проб пациенту необходимо воздержаться от физических нагрузок.</w:t>
      </w:r>
    </w:p>
    <w:p w14:paraId="005C422E"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E63878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7B53DF79"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BB1167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+8°C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14:paraId="33B800FE"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2CF3AE77">
          <v:rect id="_x0000_i1049" style="width:877.5pt;height:.75pt" o:hrpct="0" o:hralign="left" o:hrstd="t" o:hrnoshade="t" o:hr="t" fillcolor="#56585a" stroked="f"/>
        </w:pict>
      </w:r>
    </w:p>
    <w:p w14:paraId="350ACC5E"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t>Общие рекомендации и правила подготовки для сбора и сдачи анализов кала</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7A4EFF8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43AE900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AD915A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Общий анализ кала (бланк ф. 219/у).</w:t>
      </w:r>
    </w:p>
    <w:p w14:paraId="15211DE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Кал на я/г, скрытую кровь, сгеркобиллин, билирубин (бланк ф. 220/у).</w:t>
      </w:r>
    </w:p>
    <w:p w14:paraId="32843BF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Микробиологические исследования кала (посев).</w:t>
      </w:r>
    </w:p>
    <w:p w14:paraId="15FE77C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E452A50"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сбора и сдачи анализа</w:t>
      </w:r>
    </w:p>
    <w:p w14:paraId="1E751AE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0D96C41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14:paraId="6BEDD04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lastRenderedPageBreak/>
        <w:br/>
      </w:r>
    </w:p>
    <w:p w14:paraId="1D5CA597"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Особые указания:</w:t>
      </w:r>
    </w:p>
    <w:p w14:paraId="06494B5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4DB953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микробиологических исследований кала пробу отбирать только в стерильный медицинский контейнер с завинчивающейся крышкой.</w:t>
      </w:r>
    </w:p>
    <w:p w14:paraId="36F7D4DE"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CAE0E7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1C6E699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2D6793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Проба для исследования собирается в условиях обычного питьевого режима и характера питания.</w:t>
      </w:r>
    </w:p>
    <w:p w14:paraId="08F4E9E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3 - 4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14:paraId="36BE223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14:paraId="3733E6B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14:paraId="5D268D3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14:paraId="2B043A3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C39410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Противопоказания к сбору и сдачи анализа</w:t>
      </w:r>
    </w:p>
    <w:p w14:paraId="1B8020C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1D76427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14:paraId="5CE0B6B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3CE11A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0388DE1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4BD9DDB"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Рекомендуется полученную пробу кала сразу доставить в лабораторию, или не позднее 30 - 40 минут после получения, при условии хранения в медицинском контейнере при Т= +2 +4 °С (имеет особое значение при назначении исследований на простейшие!).</w:t>
      </w:r>
    </w:p>
    <w:p w14:paraId="695DB18C"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1B78C620">
          <v:rect id="_x0000_i1050" style="width:877.5pt;height:.75pt" o:hrpct="0" o:hralign="left" o:hrstd="t" o:hrnoshade="t" o:hr="t" fillcolor="#56585a" stroked="f"/>
        </w:pict>
      </w:r>
    </w:p>
    <w:p w14:paraId="4A7143A4"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t>Общие рекомендации и правила подготовки для сбора мокроты на общий анализ</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763CC71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14AF89E4"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D49A81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Общий анализ мокроты (бланк ф. 216/у).</w:t>
      </w:r>
    </w:p>
    <w:p w14:paraId="7DC2B0B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102D41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сбора и сдачи анализа</w:t>
      </w:r>
    </w:p>
    <w:p w14:paraId="5490692D"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31FBAD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14:paraId="3350901F"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4B5B4F4"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 и техника получения мокроты</w:t>
      </w:r>
    </w:p>
    <w:p w14:paraId="39EBB74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22E1FE73"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После проведения санации ротовой полости, пациент должен сесть на стул напротив открытого окна.</w:t>
      </w:r>
    </w:p>
    <w:p w14:paraId="52EB4057"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6103D2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Сделать 2 глубоких вдоха и выдоха.</w:t>
      </w:r>
    </w:p>
    <w:p w14:paraId="580691B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14:paraId="0F116BE2"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14:paraId="2A64726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6A84AC5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Условия хранения биоматериала дома и доставки в лабораторию</w:t>
      </w:r>
    </w:p>
    <w:p w14:paraId="7ED42273"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2B3A935C"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14:paraId="0133F463"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pict w14:anchorId="03558AA0">
          <v:rect id="_x0000_i1051" style="width:877.5pt;height:.75pt" o:hrpct="0" o:hralign="left" o:hrstd="t" o:hrnoshade="t" o:hr="t" fillcolor="#56585a" stroked="f"/>
        </w:pict>
      </w:r>
    </w:p>
    <w:p w14:paraId="413323C6" w14:textId="77777777" w:rsidR="009C4C1C" w:rsidRPr="009C4C1C" w:rsidRDefault="009C4C1C" w:rsidP="009C4C1C">
      <w:pPr>
        <w:spacing w:before="600" w:after="0" w:line="240" w:lineRule="auto"/>
        <w:rPr>
          <w:rFonts w:ascii="Times New Roman" w:eastAsia="Times New Roman" w:hAnsi="Times New Roman" w:cs="Times New Roman"/>
          <w:sz w:val="24"/>
          <w:szCs w:val="24"/>
          <w:lang w:eastAsia="ru-RU"/>
        </w:rPr>
      </w:pPr>
      <w:r w:rsidRPr="009C4C1C">
        <w:rPr>
          <w:rFonts w:ascii="Times New Roman" w:eastAsia="Times New Roman" w:hAnsi="Times New Roman" w:cs="Times New Roman"/>
          <w:sz w:val="24"/>
          <w:szCs w:val="24"/>
          <w:lang w:eastAsia="ru-RU"/>
        </w:rPr>
        <w:lastRenderedPageBreak/>
        <w:t>Правила подготовки к глюкозотолерантному тесту</w:t>
      </w:r>
      <w:r w:rsidRPr="009C4C1C">
        <w:rPr>
          <w:rFonts w:ascii="Arial" w:eastAsia="Times New Roman" w:hAnsi="Arial" w:cs="Arial"/>
          <w:color w:val="56585A"/>
          <w:sz w:val="24"/>
          <w:szCs w:val="24"/>
          <w:lang w:eastAsia="ru-RU"/>
        </w:rPr>
        <w:br/>
      </w:r>
      <w:r w:rsidRPr="009C4C1C">
        <w:rPr>
          <w:rFonts w:ascii="Arial" w:eastAsia="Times New Roman" w:hAnsi="Arial" w:cs="Arial"/>
          <w:color w:val="56585A"/>
          <w:sz w:val="24"/>
          <w:szCs w:val="24"/>
          <w:lang w:eastAsia="ru-RU"/>
        </w:rPr>
        <w:br/>
      </w:r>
    </w:p>
    <w:p w14:paraId="61F04A6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Обязательный перечень документов для исследования</w:t>
      </w:r>
    </w:p>
    <w:p w14:paraId="5A63572A"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013C8DD"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Пациенту для проведения глюкозотолерантного теста необходимо выписать рецепт на глюкозу в порошке для разведения (Glucose 75.0).</w:t>
      </w:r>
    </w:p>
    <w:p w14:paraId="020DA1A0"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5FFE3AB5"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Рекомендации для проведения исследования</w:t>
      </w:r>
    </w:p>
    <w:p w14:paraId="371F2BD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1E0B749"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Исследование проводится строго натощак утром.</w:t>
      </w:r>
    </w:p>
    <w:p w14:paraId="64E4347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inherit" w:eastAsia="Times New Roman" w:hAnsi="inherit" w:cs="Arial"/>
          <w:b/>
          <w:bCs/>
          <w:color w:val="56585A"/>
          <w:sz w:val="24"/>
          <w:szCs w:val="24"/>
          <w:bdr w:val="none" w:sz="0" w:space="0" w:color="auto" w:frame="1"/>
          <w:lang w:eastAsia="ru-RU"/>
        </w:rPr>
        <w:t>*</w:t>
      </w:r>
      <w:r w:rsidRPr="009C4C1C">
        <w:rPr>
          <w:rFonts w:ascii="Arial" w:eastAsia="Times New Roman" w:hAnsi="Arial" w:cs="Arial"/>
          <w:color w:val="56585A"/>
          <w:sz w:val="24"/>
          <w:szCs w:val="24"/>
          <w:lang w:eastAsia="ru-RU"/>
        </w:rPr>
        <w:t> Беременным глюкозотолерантный тест рекомендуется проводить на сроке 24 - 28 недель.</w:t>
      </w:r>
    </w:p>
    <w:p w14:paraId="21BEE932"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3404DCB6"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Подготовка пациента</w:t>
      </w:r>
    </w:p>
    <w:p w14:paraId="3993F8C6"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CBBA8C8"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За 3 дня до исследования пациенту необходимо соблюдать обычный режим питания с содержанием углеводов не менее 125 - 150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14:paraId="4646ED3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Накануне перед исследованием последний прием пищи не позднее 19:00.</w:t>
      </w:r>
    </w:p>
    <w:p w14:paraId="2A07AB8E"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14:paraId="034D2621"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41BC74AA"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b/>
          <w:bCs/>
          <w:color w:val="56585A"/>
          <w:sz w:val="24"/>
          <w:szCs w:val="24"/>
          <w:lang w:eastAsia="ru-RU"/>
        </w:rPr>
      </w:pPr>
      <w:r w:rsidRPr="009C4C1C">
        <w:rPr>
          <w:rFonts w:ascii="Arial" w:eastAsia="Times New Roman" w:hAnsi="Arial" w:cs="Arial"/>
          <w:b/>
          <w:bCs/>
          <w:color w:val="56585A"/>
          <w:sz w:val="24"/>
          <w:szCs w:val="24"/>
          <w:lang w:eastAsia="ru-RU"/>
        </w:rPr>
        <w:t>Противопоказания к исследованию</w:t>
      </w:r>
    </w:p>
    <w:p w14:paraId="75D46BD5" w14:textId="77777777" w:rsidR="009C4C1C" w:rsidRPr="009C4C1C" w:rsidRDefault="009C4C1C" w:rsidP="009C4C1C">
      <w:pPr>
        <w:spacing w:after="0" w:line="240" w:lineRule="auto"/>
        <w:rPr>
          <w:rFonts w:ascii="Times New Roman" w:eastAsia="Times New Roman" w:hAnsi="Times New Roman" w:cs="Times New Roman"/>
          <w:sz w:val="24"/>
          <w:szCs w:val="24"/>
          <w:lang w:eastAsia="ru-RU"/>
        </w:rPr>
      </w:pPr>
      <w:r w:rsidRPr="009C4C1C">
        <w:rPr>
          <w:rFonts w:ascii="Arial" w:eastAsia="Times New Roman" w:hAnsi="Arial" w:cs="Arial"/>
          <w:color w:val="56585A"/>
          <w:sz w:val="24"/>
          <w:szCs w:val="24"/>
          <w:lang w:eastAsia="ru-RU"/>
        </w:rPr>
        <w:br/>
      </w:r>
    </w:p>
    <w:p w14:paraId="7139C58F" w14:textId="77777777" w:rsidR="009C4C1C" w:rsidRPr="009C4C1C" w:rsidRDefault="009C4C1C" w:rsidP="009C4C1C">
      <w:pPr>
        <w:shd w:val="clear" w:color="auto" w:fill="FFFFFF"/>
        <w:spacing w:after="0" w:line="240" w:lineRule="auto"/>
        <w:ind w:firstLine="300"/>
        <w:jc w:val="both"/>
        <w:textAlignment w:val="top"/>
        <w:rPr>
          <w:rFonts w:ascii="Arial" w:eastAsia="Times New Roman" w:hAnsi="Arial" w:cs="Arial"/>
          <w:color w:val="56585A"/>
          <w:sz w:val="24"/>
          <w:szCs w:val="24"/>
          <w:lang w:eastAsia="ru-RU"/>
        </w:rPr>
      </w:pPr>
      <w:r w:rsidRPr="009C4C1C">
        <w:rPr>
          <w:rFonts w:ascii="Arial" w:eastAsia="Times New Roman" w:hAnsi="Arial" w:cs="Arial"/>
          <w:color w:val="56585A"/>
          <w:sz w:val="24"/>
          <w:szCs w:val="24"/>
          <w:lang w:eastAsia="ru-RU"/>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14:paraId="1AB68686"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4489"/>
    <w:multiLevelType w:val="multilevel"/>
    <w:tmpl w:val="EDCE7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6723"/>
    <w:multiLevelType w:val="multilevel"/>
    <w:tmpl w:val="D45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A06C0"/>
    <w:multiLevelType w:val="multilevel"/>
    <w:tmpl w:val="357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67B77"/>
    <w:multiLevelType w:val="multilevel"/>
    <w:tmpl w:val="BDC4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A3859"/>
    <w:multiLevelType w:val="multilevel"/>
    <w:tmpl w:val="CF3C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63320"/>
    <w:multiLevelType w:val="multilevel"/>
    <w:tmpl w:val="07D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32FA9"/>
    <w:multiLevelType w:val="multilevel"/>
    <w:tmpl w:val="4038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F40E9"/>
    <w:multiLevelType w:val="multilevel"/>
    <w:tmpl w:val="B892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C5778"/>
    <w:multiLevelType w:val="multilevel"/>
    <w:tmpl w:val="CC46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50106"/>
    <w:multiLevelType w:val="multilevel"/>
    <w:tmpl w:val="DCF8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9"/>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52"/>
    <w:rsid w:val="00520852"/>
    <w:rsid w:val="007914E2"/>
    <w:rsid w:val="009C4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E0DD6-DB49-4ADD-A79B-3AE54844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header">
    <w:name w:val="content_header"/>
    <w:basedOn w:val="a"/>
    <w:rsid w:val="009C4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text">
    <w:name w:val="content_text"/>
    <w:basedOn w:val="a"/>
    <w:rsid w:val="009C4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C4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2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6431</Words>
  <Characters>36659</Characters>
  <Application>Microsoft Office Word</Application>
  <DocSecurity>0</DocSecurity>
  <Lines>305</Lines>
  <Paragraphs>86</Paragraphs>
  <ScaleCrop>false</ScaleCrop>
  <Company/>
  <LinksUpToDate>false</LinksUpToDate>
  <CharactersWithSpaces>43004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2019-08-13T11:53:00Z</dcterms:created>
  <dcterms:modified xsi:type="dcterms:W3CDTF">2019-08-13T11:54:00Z</dcterms:modified>
</cp:coreProperties>
</file>