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BF" w:rsidRPr="007775BF" w:rsidRDefault="007775BF" w:rsidP="007775BF">
      <w:pPr>
        <w:shd w:val="clear" w:color="auto" w:fill="FFFFFF"/>
        <w:spacing w:before="315" w:after="158" w:line="240" w:lineRule="auto"/>
        <w:outlineLvl w:val="1"/>
        <w:rPr>
          <w:rFonts w:ascii="Helvetica" w:eastAsia="Times New Roman" w:hAnsi="Helvetica" w:cs="Helvetica"/>
          <w:color w:val="2C3E50"/>
          <w:sz w:val="48"/>
          <w:szCs w:val="48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48"/>
          <w:szCs w:val="48"/>
          <w:lang w:eastAsia="ru-RU"/>
        </w:rPr>
        <w:t>Формы социального обслуживания</w:t>
      </w:r>
    </w:p>
    <w:p w:rsidR="007775BF" w:rsidRPr="007775BF" w:rsidRDefault="007775BF" w:rsidP="00777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стационарная</w:t>
      </w:r>
    </w:p>
    <w:p w:rsidR="007775BF" w:rsidRPr="007775BF" w:rsidRDefault="007775BF" w:rsidP="007775BF">
      <w:pPr>
        <w:shd w:val="clear" w:color="auto" w:fill="FFFFFF"/>
        <w:spacing w:before="315" w:after="158" w:line="240" w:lineRule="auto"/>
        <w:outlineLvl w:val="1"/>
        <w:rPr>
          <w:rFonts w:ascii="Helvetica" w:eastAsia="Times New Roman" w:hAnsi="Helvetica" w:cs="Helvetica"/>
          <w:color w:val="2C3E50"/>
          <w:sz w:val="48"/>
          <w:szCs w:val="48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48"/>
          <w:szCs w:val="48"/>
          <w:lang w:eastAsia="ru-RU"/>
        </w:rPr>
        <w:t>Виды социальных услуг</w:t>
      </w:r>
    </w:p>
    <w:p w:rsidR="007775BF" w:rsidRPr="007775BF" w:rsidRDefault="007775BF" w:rsidP="007775BF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  <w:t>Стационарная форма социального обслуживания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Социально-бытовые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Социально-медицинские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Социально-психологические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Социально-педагогические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Социально-трудовые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Социально-правовые</w:t>
      </w:r>
    </w:p>
    <w:p w:rsidR="007775BF" w:rsidRPr="007775BF" w:rsidRDefault="007775BF" w:rsidP="00777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7775BF" w:rsidRPr="007775BF" w:rsidRDefault="007775BF" w:rsidP="007775BF">
      <w:pPr>
        <w:shd w:val="clear" w:color="auto" w:fill="FFFFFF"/>
        <w:spacing w:before="315" w:after="158" w:line="240" w:lineRule="auto"/>
        <w:outlineLvl w:val="1"/>
        <w:rPr>
          <w:rFonts w:ascii="Helvetica" w:eastAsia="Times New Roman" w:hAnsi="Helvetica" w:cs="Helvetica"/>
          <w:color w:val="2C3E50"/>
          <w:sz w:val="48"/>
          <w:szCs w:val="48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48"/>
          <w:szCs w:val="48"/>
          <w:lang w:eastAsia="ru-RU"/>
        </w:rPr>
        <w:t>Региональный перечень социальных услуг</w:t>
      </w:r>
    </w:p>
    <w:p w:rsidR="007775BF" w:rsidRPr="007775BF" w:rsidRDefault="007775BF" w:rsidP="007775BF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утвержден </w:t>
      </w:r>
      <w:hyperlink r:id="rId5" w:history="1">
        <w:r w:rsidRPr="007775BF">
          <w:rPr>
            <w:rFonts w:ascii="Helvetica" w:eastAsia="Times New Roman" w:hAnsi="Helvetica" w:cs="Helvetica"/>
            <w:color w:val="18BC9C"/>
            <w:sz w:val="27"/>
            <w:szCs w:val="27"/>
            <w:lang w:eastAsia="ru-RU"/>
          </w:rPr>
          <w:t>Законом Рязанской области от 10.11.2014 г. № 66-ОЗ «О регулировании отдельных вопросов в сфере социального обслуживания граждан на территории Рязанской области»</w:t>
        </w:r>
      </w:hyperlink>
    </w:p>
    <w:p w:rsidR="007775BF" w:rsidRPr="007775BF" w:rsidRDefault="007775BF" w:rsidP="007775BF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  <w:t>Стационарная форма социального обслуживания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t>Социально-бытовые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предоставление площади жилых помещений согласно утвержденным нормативам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обеспечение питанием согласно утвержденным нормам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уборка жилых помещений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обеспечение сохранности личных вещей и ценностей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создание условий для отправления религиозных обрядов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организация досуга и отдыха, в том числе обеспечение книгами, журналами, газетами, настольными играми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помощь в приеме пищи (кормление)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организация ритуальных услуг (при отсутствии у умерших клиентов родственников или их нежелании заняться погребением)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lastRenderedPageBreak/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7775BF" w:rsidRPr="007775BF" w:rsidRDefault="007775BF" w:rsidP="00777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отправка за счет средств получателя социальных услуг почтовой корреспонденции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t>Социально-медицинские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проведении оздоровительных мероприятий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систематическое медицинское наблюдение, в том числе оказание содействия в организации медицинского наблюдения, за получателями социальных услуг для выявления отклонений в состоянии здоровья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проведение занятий по адаптивной физической культуре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организация ухода за получателями социальных услуг, нуждающимися в нем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выполнение медицинских процедур, связанных с сохранением здоровья получателей социальных услуг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получении бесплатной протезно-ортопедической помощи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обеспечении техническими средствами ухода и реабилитации</w:t>
      </w:r>
    </w:p>
    <w:p w:rsidR="007775BF" w:rsidRPr="007775BF" w:rsidRDefault="007775BF" w:rsidP="007775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прохождении медико-социальной экспертизы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t>Социально-психологические</w:t>
      </w:r>
    </w:p>
    <w:p w:rsidR="007775BF" w:rsidRPr="007775BF" w:rsidRDefault="007775BF" w:rsidP="007775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социально-психологическое консультирование, в том числе по вопросам внутрисемейных отношений</w:t>
      </w:r>
    </w:p>
    <w:p w:rsidR="007775BF" w:rsidRPr="007775BF" w:rsidRDefault="007775BF" w:rsidP="007775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оказание психологической помощи</w:t>
      </w:r>
    </w:p>
    <w:p w:rsidR="007775BF" w:rsidRPr="007775BF" w:rsidRDefault="007775BF" w:rsidP="007775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психологическая коррекция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t>Социально-педагогические</w:t>
      </w:r>
    </w:p>
    <w:p w:rsidR="007775BF" w:rsidRPr="007775BF" w:rsidRDefault="007775BF" w:rsidP="00777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социально-педагогическая коррекция, включая диагностику и консультирование</w:t>
      </w:r>
    </w:p>
    <w:p w:rsidR="007775BF" w:rsidRPr="007775BF" w:rsidRDefault="007775BF" w:rsidP="00777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проведение мероприятий по обучению доступным профессиональным навыкам, восстановлению личностного и социального статуса</w:t>
      </w:r>
    </w:p>
    <w:p w:rsidR="007775BF" w:rsidRPr="007775BF" w:rsidRDefault="007775BF" w:rsidP="00777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организация досуга и отдыха, в том числе обеспечение книгами, газетами, настольными играми</w:t>
      </w:r>
    </w:p>
    <w:p w:rsidR="007775BF" w:rsidRPr="007775BF" w:rsidRDefault="007775BF" w:rsidP="00777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формирование позитивных интересов (в том числе в сфере досуга)</w:t>
      </w:r>
    </w:p>
    <w:p w:rsidR="007775BF" w:rsidRPr="007775BF" w:rsidRDefault="007775BF" w:rsidP="00777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организация досуга (праздники, экскурсии и другие культурные мероприятия)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lastRenderedPageBreak/>
        <w:t>Социально-трудовые</w:t>
      </w:r>
    </w:p>
    <w:p w:rsidR="007775BF" w:rsidRPr="007775BF" w:rsidRDefault="007775BF" w:rsidP="007775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проведении мероприятий по использованию остаточных трудовых возможностей и обучению доступным профессиональным навыкам</w:t>
      </w:r>
    </w:p>
    <w:p w:rsidR="007775BF" w:rsidRPr="007775BF" w:rsidRDefault="007775BF" w:rsidP="007775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содействие в трудоустройстве</w:t>
      </w:r>
    </w:p>
    <w:p w:rsidR="007775BF" w:rsidRPr="007775BF" w:rsidRDefault="007775BF" w:rsidP="007775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организация помощи в получении образования и (или) профессии инвалидами (детьми-инвалидами) в соответствии с их способностями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t>Социально-правовые</w:t>
      </w:r>
    </w:p>
    <w:p w:rsidR="007775BF" w:rsidRPr="007775BF" w:rsidRDefault="007775BF" w:rsidP="007775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оказание помощи в оформлении и восстановлении документов получателей социальных услуг</w:t>
      </w:r>
    </w:p>
    <w:p w:rsidR="007775BF" w:rsidRPr="007775BF" w:rsidRDefault="007775BF" w:rsidP="007775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оказание помощи в получении юридических услуг, в том числе бесплатно</w:t>
      </w:r>
    </w:p>
    <w:p w:rsidR="007775BF" w:rsidRPr="007775BF" w:rsidRDefault="007775BF" w:rsidP="007775BF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9"/>
          <w:szCs w:val="29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    </w:t>
      </w:r>
    </w:p>
    <w:p w:rsidR="007775BF" w:rsidRPr="007775BF" w:rsidRDefault="007775BF" w:rsidP="00777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7775BF" w:rsidRPr="007775BF" w:rsidRDefault="007775BF" w:rsidP="00777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проведение социально-реабилитационных мероприятий в сфере социального обслуживания</w:t>
      </w:r>
    </w:p>
    <w:p w:rsidR="007775BF" w:rsidRPr="007775BF" w:rsidRDefault="007775BF" w:rsidP="00777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обучение навыкам самообслуживания, поведения в быту и общественных местах</w:t>
      </w:r>
    </w:p>
    <w:p w:rsidR="007775BF" w:rsidRPr="007775BF" w:rsidRDefault="007775BF" w:rsidP="00777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7775BF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оказание помощи в обучении навыкам компьютерной грамотности</w:t>
      </w:r>
    </w:p>
    <w:p w:rsidR="00393AD5" w:rsidRDefault="00393AD5">
      <w:bookmarkStart w:id="0" w:name="_GoBack"/>
      <w:bookmarkEnd w:id="0"/>
    </w:p>
    <w:sectPr w:rsidR="0039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8B"/>
    <w:multiLevelType w:val="multilevel"/>
    <w:tmpl w:val="095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5CCC"/>
    <w:multiLevelType w:val="multilevel"/>
    <w:tmpl w:val="719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55CE6"/>
    <w:multiLevelType w:val="multilevel"/>
    <w:tmpl w:val="818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31EA3"/>
    <w:multiLevelType w:val="multilevel"/>
    <w:tmpl w:val="3382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D2A3A"/>
    <w:multiLevelType w:val="multilevel"/>
    <w:tmpl w:val="804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C4A38"/>
    <w:multiLevelType w:val="multilevel"/>
    <w:tmpl w:val="1EF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A640D"/>
    <w:multiLevelType w:val="multilevel"/>
    <w:tmpl w:val="436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C41E2"/>
    <w:multiLevelType w:val="multilevel"/>
    <w:tmpl w:val="5C9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A900FA"/>
    <w:multiLevelType w:val="multilevel"/>
    <w:tmpl w:val="516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0"/>
    <w:rsid w:val="00393AD5"/>
    <w:rsid w:val="007775BF"/>
    <w:rsid w:val="009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65E1-1E30-420B-B490-EAFF4E6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7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3845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2019-09-09T09:26:00Z</dcterms:created>
  <dcterms:modified xsi:type="dcterms:W3CDTF">2019-09-09T09:27:00Z</dcterms:modified>
</cp:coreProperties>
</file>