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A2" w:rsidRPr="00C877A2" w:rsidRDefault="00C877A2" w:rsidP="00C877A2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877A2">
        <w:rPr>
          <w:rFonts w:ascii="Arial" w:eastAsia="Times New Roman" w:hAnsi="Arial" w:cs="Arial"/>
          <w:b/>
          <w:bCs/>
          <w:color w:val="0E20F0"/>
          <w:sz w:val="27"/>
          <w:szCs w:val="27"/>
          <w:lang w:eastAsia="ru-RU"/>
        </w:rPr>
        <w:t>ПРЕЙСКУРАНТ</w:t>
      </w:r>
    </w:p>
    <w:p w:rsidR="00C877A2" w:rsidRPr="00C877A2" w:rsidRDefault="00C877A2" w:rsidP="00C877A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77A2">
        <w:rPr>
          <w:rFonts w:ascii="Arial" w:eastAsia="Times New Roman" w:hAnsi="Arial" w:cs="Arial"/>
          <w:b/>
          <w:bCs/>
          <w:color w:val="0E20F0"/>
          <w:sz w:val="24"/>
          <w:szCs w:val="24"/>
          <w:lang w:eastAsia="ru-RU"/>
        </w:rPr>
        <w:t>видов и стоимости медицинских услуг, предоставляемых</w:t>
      </w:r>
    </w:p>
    <w:p w:rsidR="00C877A2" w:rsidRPr="00C877A2" w:rsidRDefault="00C877A2" w:rsidP="00C877A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877A2">
        <w:rPr>
          <w:rFonts w:ascii="Arial" w:eastAsia="Times New Roman" w:hAnsi="Arial" w:cs="Arial"/>
          <w:b/>
          <w:bCs/>
          <w:color w:val="0E20F0"/>
          <w:sz w:val="24"/>
          <w:szCs w:val="24"/>
          <w:lang w:eastAsia="ru-RU"/>
        </w:rPr>
        <w:t>ФКУЗ  "</w:t>
      </w:r>
      <w:proofErr w:type="gramEnd"/>
      <w:r w:rsidRPr="00C877A2">
        <w:rPr>
          <w:rFonts w:ascii="Arial" w:eastAsia="Times New Roman" w:hAnsi="Arial" w:cs="Arial"/>
          <w:b/>
          <w:bCs/>
          <w:color w:val="0E20F0"/>
          <w:sz w:val="24"/>
          <w:szCs w:val="24"/>
          <w:lang w:eastAsia="ru-RU"/>
        </w:rPr>
        <w:t>МСЧ МВД России по Республике Мордовия"</w:t>
      </w:r>
    </w:p>
    <w:tbl>
      <w:tblPr>
        <w:tblW w:w="1098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711"/>
        <w:gridCol w:w="238"/>
        <w:gridCol w:w="232"/>
        <w:gridCol w:w="1025"/>
        <w:gridCol w:w="1073"/>
        <w:gridCol w:w="846"/>
        <w:gridCol w:w="839"/>
        <w:gridCol w:w="210"/>
        <w:gridCol w:w="1516"/>
      </w:tblGrid>
      <w:tr w:rsidR="00C877A2" w:rsidRPr="00C877A2" w:rsidTr="00C877A2">
        <w:trPr>
          <w:gridAfter w:val="5"/>
          <w:wAfter w:w="13860" w:type="dxa"/>
          <w:trHeight w:val="630"/>
        </w:trPr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Наименование услуги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специалистов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врача-терапевта первич. лечебно-диагн.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повтор. лечебно-диагн.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врача-терапевта с прочими целями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врача-терапевта посещ. на дому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 первич. лечебно-диагн.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врача-хирургаповтор. лечебно-диагн.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 с прочими целями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врача-хирургапосещение на дому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 первич. лечебно-диаг.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врача-неврологаповтор. лечебно-диаг.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 с прочими целями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врача-неврологапосещ. на дому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врача-отоларинголога пер. лечеб.-диаг.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врача-отоларинголога пов. лечеб.-диаг.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врача-отоларинголога с проч. целями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врача-отоларинг. посещение на дому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 первич.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врача-офтальмолога повтор.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 с проч. целями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врача-офтальмол. посещ. на дому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C877A2" w:rsidRPr="00C877A2" w:rsidTr="00C877A2">
        <w:trPr>
          <w:gridAfter w:val="5"/>
          <w:wAfter w:w="13860" w:type="dxa"/>
          <w:trHeight w:val="40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врача-акушера-гинекологапервич.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C877A2" w:rsidRPr="00C877A2" w:rsidTr="00C877A2">
        <w:trPr>
          <w:gridAfter w:val="5"/>
          <w:wAfter w:w="13860" w:type="dxa"/>
          <w:trHeight w:val="42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повтор.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C877A2" w:rsidRPr="00C877A2" w:rsidTr="00C877A2">
        <w:trPr>
          <w:gridAfter w:val="5"/>
          <w:wAfter w:w="13860" w:type="dxa"/>
          <w:trHeight w:val="3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 с прочими целями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C877A2" w:rsidRPr="00C877A2" w:rsidTr="00C877A2">
        <w:trPr>
          <w:gridAfter w:val="5"/>
          <w:wAfter w:w="13860" w:type="dxa"/>
          <w:trHeight w:val="3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посещ. на дому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врача-психиатра первич.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 повтор.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врача-психиатра с прочими целями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 посещение на дому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врача-физиотер. первич. лечебно-диагн.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врача-физиотер. повтор. лечебно-диагн.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врача-дерматовенерологапервич. 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врача-дерматовенерологаповтор. леч.-диаг.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врача-дерматовенеролога с проч. целями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Ректоскопия 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Эзофагогастродуоденофиброскопия диаг.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УЗИ-исследования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комплексно и почек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(печень, желч.пузырь, поджелудочная железа,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селезенка, почки)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желчн. пузыря с определением функции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1125,00</w:t>
            </w:r>
          </w:p>
        </w:tc>
      </w:tr>
      <w:tr w:rsidR="00C877A2" w:rsidRPr="00C877A2" w:rsidTr="00C877A2">
        <w:trPr>
          <w:gridAfter w:val="5"/>
          <w:wAfter w:w="13860" w:type="dxa"/>
        </w:trPr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 комплексно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(печень,желч.пузырь,поджелудочная железа,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селезенка)</w:t>
            </w: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печени и желчного пузыря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поджелудочной жележы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молочной железы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щитовичной железы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1 единица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ЭХО-КС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ЦДС сосудов шеи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 сосудов головы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ЦДС сосудов нижних конечностей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 сосудов верхних конечностей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Электрокардиограмма с физич. нагрузкой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ХМ.ЭКГ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СМАД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Электроэнцефолограмма (ЭЭГ)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Физиотерапевтическая процедура 1 единица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1 единица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среднего кариеса с наложением плом-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из композита химического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глубокого кариеса с наложением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пломбы из композита химическ.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среднего кариеса с наложением плом-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из композита 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глубокого кариеса с наложением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пломбы из композита 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однокорневого зуба в два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с наложением пломбы из композита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двухкорневого зуба в два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с наложением пломбы из композита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трехкорневого зуба в два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с наложением пломбы из композита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 в два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с наложением пломбы из композита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двухкорневого зуба в два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с наложением пломбы из композита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трехкорневого зуба в два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с наложением пломбы из композита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зубного камня с н/ч или в/ч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с н/ч и в/ч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Апликация с настойками трав или мазями.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Турунды в межзубные промежутки.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Инъекция с раствором линкомицина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Фторлак, детатрол, детартрин (одна доза)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коронковой части однокорне-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из композита химического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коронковой части многокор.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из композита химического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коронковой части однокорне-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из композита 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коронковой части многокор.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из композита светового отверждения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боль: наложение мышьяковой пасты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пульпите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боль: раскрытие полости зуба при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периодонтите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простое под проводниковой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анестезией (лидокаин, новокаин)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 под проводниковой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анестезией (лидокаин, новокаин)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простое под инфильтрацион-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анестезией (ультракаин, септонест)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 под инфильтрацион-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анестезией (ультракаин, септонест)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555,00</w:t>
            </w:r>
          </w:p>
        </w:tc>
      </w:tr>
      <w:tr w:rsidR="00C877A2" w:rsidRPr="00C877A2" w:rsidTr="00C877A2">
        <w:trPr>
          <w:gridAfter w:val="5"/>
          <w:wAfter w:w="13860" w:type="dxa"/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 после сложного хирургического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вмешательства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периостита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альвиолита с кюрретажем лунки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77A2" w:rsidRPr="00C877A2" w:rsidTr="00C877A2">
        <w:trPr>
          <w:gridAfter w:val="5"/>
          <w:wAfter w:w="13860" w:type="dxa"/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Коронка металло-керамическая (Noritake, Япония)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5100,00</w:t>
            </w:r>
          </w:p>
        </w:tc>
      </w:tr>
      <w:tr w:rsidR="00C877A2" w:rsidRPr="00C877A2" w:rsidTr="00C877A2">
        <w:trPr>
          <w:gridAfter w:val="5"/>
          <w:wAfter w:w="13860" w:type="dxa"/>
          <w:trHeight w:val="408"/>
        </w:trPr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6.32.2.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цельно-литая (никель)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C877A2" w:rsidRPr="00C877A2" w:rsidTr="00C877A2">
        <w:trPr>
          <w:trHeight w:val="360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Культевая вкладка металлическая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877A2" w:rsidRPr="00C877A2" w:rsidTr="00C877A2">
        <w:tc>
          <w:tcPr>
            <w:tcW w:w="14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6.32.4.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пластичного протеза на одну челюсть  (до 4 зубов)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570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6.32.5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частичного съемного пластичного протеза на </w:t>
            </w: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одну челюсть  (до 4 зубов)</w:t>
            </w:r>
          </w:p>
        </w:tc>
        <w:tc>
          <w:tcPr>
            <w:tcW w:w="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3450,00</w:t>
            </w:r>
          </w:p>
        </w:tc>
      </w:tr>
      <w:tr w:rsidR="00C877A2" w:rsidRPr="00C877A2" w:rsidTr="00C877A2">
        <w:tc>
          <w:tcPr>
            <w:tcW w:w="14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6.32.6.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 на одну челюсть 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408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6.32.7.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 пластмассовая коронка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877A2" w:rsidRPr="00C877A2" w:rsidTr="00C877A2">
        <w:trPr>
          <w:trHeight w:val="408"/>
        </w:trPr>
        <w:tc>
          <w:tcPr>
            <w:tcW w:w="14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6.32.8.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коронки простой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7A2" w:rsidRPr="00C877A2" w:rsidTr="00C877A2">
        <w:trPr>
          <w:trHeight w:val="408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6.32.9.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Перебазировка внутриротовая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877A2" w:rsidRPr="00C877A2" w:rsidTr="00C877A2">
        <w:trPr>
          <w:trHeight w:val="408"/>
        </w:trPr>
        <w:tc>
          <w:tcPr>
            <w:tcW w:w="14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6.32.10.</w:t>
            </w:r>
          </w:p>
        </w:tc>
        <w:tc>
          <w:tcPr>
            <w:tcW w:w="703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съемного протеза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L-амилаза крови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 "О"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RW (экспресс)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Тромботест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гепатит В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на гепатит С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анализы мочи: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мочи количеств.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мочи (диастаза)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анализы крови: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Лейкоциты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показатель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показателя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СОЭ (РОЭ)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 (Hb)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анализы мочи: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показателя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в моче (качественно)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в моче (качественно)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Ацетон в моче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Нечипоренко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анализы кала: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яйца глист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копрограмму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бактериологический (на флору)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цитологический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Бактериологические исследования: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воды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6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материала на стерильность: перевязочный материал, инструменты, изделия медицинского назначения и др.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дезинфекционных камер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Микробиологическое исследование предметов внутрибольничной среды методом смывов: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7.7.4.1.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на ОМЧ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5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7.7.4.2.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Смывы на БГ КП с использованием среды КОДА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6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7.7.4.3.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на БГ КП с использованием других сред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7.7.4.4.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Смывы на стафилококк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продуктов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58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7.7.6.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Микробиологическое исследование воздуха помещений: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7.7.6.1.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плесень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7.7.6.2.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ОМЧ, стафилококк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Смывы на патогенную флору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7.7.8.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смывов на патогенную флору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58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7.7.9.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анализы (исследование на микрофлору слизи, гноя,крови, мочи)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7.7.10.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дифтерию из носа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дифтерию из зева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7.7.11.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Серологическое исследование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7.7.12.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Кишечная группа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7.7.13.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Мазок на стафилококк из носа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7.7.14.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стафилококк из зева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Рентгеновские исследования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(обзорная) грудной клетки в одной проекции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(обзорная) грудной клетки в двух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(обзорная) грудной клетки в трех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(обзорная) брюшной полости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тазобедренного сустава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бедренной кости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коленного сустава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голеностопного сустава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стопы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обеих стоп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плечевого сустава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плечевой кости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локтевого сустава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лучезапястного сустава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кисти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плюсной, пястной костей, пальца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шейного отдела позвоночника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грудного отдела позвоночника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поясничного отдела позвоночника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крестца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копчика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исследование шейного отдела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исследование грудн. отдела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исследование поясничного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позвоночника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черепа в одной проекции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черепа в двух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нижней челюсти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костей носа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зубов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ключицы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лопатки в одной проекци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лопатки в двух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9.36.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R-графия костей таза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R-графия придаточных пазух носа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Урография внутривенная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легкого в одной проекции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Томография средостения в одной проекции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средостения в двух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легких в одной проекции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в двух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9.44.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легких в трех проекциях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R-граммы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9.46.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флюорограммы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и экспертизы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72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и периодический осмотр по приказу Минздравсоцразвития России от 12.04.2011 № 302н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1.2.8.1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10.1.1.1.1.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10.1.1.1.2.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10.1.1.1.3.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10.1.1.2.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1.2.15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10.1.1.1.1.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10.1.1.1.2.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10.1.1.1.3.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10.1.1.2.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1.2.15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10.1.1.2.1.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10.1.1.2.2.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10.1.1.2.3.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10.1.1.3.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1.2.32.1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10.1.1.3.1.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10.1.1.3.2.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10.1.1.3.3.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10.1.1.4.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1.2.33.1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10.1.1.4.1.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10.1.1.4.2.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10.1.1.4.3.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10.1.1.5.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3.12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10.1.1.5.1.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10.1.1.5.2.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в возрасте до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10.1.1.5.3.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возрасте старше 40 лет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9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на право владения оружием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на право владения личным оружием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на право владения оружием (охранная деятельность)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или послерейсовый осмотр водителей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10.7.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врача-терапевта 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врача-отоларинголога 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 проф.осмотр 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врача-акушера-гинеколога 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врача-психиатра 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 проф. осмотр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врача-профпатолога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148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освидетельствование водителей транспортных средств (кандидатов в водители транспортных средств) в соответствии с приказом Минздрава России от 15.06.2015 № 344н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17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 о наличии (об отсутствии у водителей транспортных средств (кандидатов в водители транспортных средств) в возрасте до 40 лет противопоказаний (ограничений) к управлению транспортными средствами категорий А, М, В, ВЕ и подкатегорий А1, В1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12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10.16.2.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наличии (об отсутствии у водителей транспортных средств (кандидатов в водители транспортных средств) в возрасте старше 40 лет противопоказаний (ограничений) к управлению транспортными средствами категорий А, М, В, ВЕ и подкатегорий А1, В1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141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 о наличии (об отсутствии у водителей транспортных средств (кандидатов в водители транспортных средств) в возрасте до 40 лет противопоказаний (ограничений) к управлению транспортными средствами категорий С, D, CE, DЕ, Tm, Tb и подкатегорий С1, D1, C1E, D1E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12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наличии (об отсутствии у водителей транспортных средств (кандидатов в водители транспортных средств) в старше 40 лет противопоказаний (ограничений) к управлению транспортными средствами категорий С, D, CE, DЕ, Tm, Tb и подкатегорий С1, D1, C1E, D1E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переднего отрезка глаза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сред глаза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зрения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зрения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глазного дна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Отоларингологические исследования</w:t>
            </w:r>
          </w:p>
        </w:tc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510" w:type="dxa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исследования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247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Военно-врачебная экспертиза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экспертиза мужчин без ЭКГ и флюорографии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Военно-врачебная экспертиза женщин без ЭКГ и флюорографии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экспертиза мужчин с ЭКГ без флюорографии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Военно-врачебная экспертиза женщин с ЭКГ без флюорографии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экспертиза мужчин без ЭКГ с флюорографией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Военно-врачебная экспертиза женщин без ЭКГ с флюорографией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экспертиза мужчин с ЭКГ и флюорографией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Военно-врачебная экспертиза женщин с ЭКГ и флюорографией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страховки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Психофизиологическая диагностика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Психофизиологическая диагностика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03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 полиграфе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4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лечение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отделение, 1 койко-день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7A2" w:rsidRPr="00C877A2" w:rsidTr="00C877A2">
        <w:trPr>
          <w:trHeight w:val="3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отделение, 1 койко-день</w:t>
            </w:r>
          </w:p>
        </w:tc>
        <w:tc>
          <w:tcPr>
            <w:tcW w:w="0" w:type="auto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77A2" w:rsidRPr="00C877A2" w:rsidRDefault="00C877A2" w:rsidP="00C877A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19AE" w:rsidRDefault="002119AE">
      <w:bookmarkStart w:id="0" w:name="_GoBack"/>
      <w:bookmarkEnd w:id="0"/>
    </w:p>
    <w:sectPr w:rsidR="002119AE" w:rsidSect="00C87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CED"/>
    <w:multiLevelType w:val="multilevel"/>
    <w:tmpl w:val="F8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C"/>
    <w:rsid w:val="00162FEC"/>
    <w:rsid w:val="002119AE"/>
    <w:rsid w:val="00C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EFD1F-70AD-4F1D-BC3F-ABC8D1B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8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77A2"/>
    <w:rPr>
      <w:b/>
      <w:bCs/>
    </w:rPr>
  </w:style>
  <w:style w:type="paragraph" w:styleId="a4">
    <w:name w:val="Normal (Web)"/>
    <w:basedOn w:val="a"/>
    <w:uiPriority w:val="99"/>
    <w:semiHidden/>
    <w:unhideWhenUsed/>
    <w:rsid w:val="00C8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C877A2"/>
  </w:style>
  <w:style w:type="character" w:customStyle="1" w:styleId="font6">
    <w:name w:val="font6"/>
    <w:basedOn w:val="a0"/>
    <w:rsid w:val="00C8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2499</Words>
  <Characters>14246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2019-10-11T12:58:00Z</dcterms:created>
  <dcterms:modified xsi:type="dcterms:W3CDTF">2019-10-11T12:59:00Z</dcterms:modified>
</cp:coreProperties>
</file>