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13" w:rsidRPr="00527813" w:rsidRDefault="00527813" w:rsidP="00527813">
      <w:pPr>
        <w:spacing w:before="100" w:beforeAutospacing="1" w:after="100" w:afterAutospacing="1" w:line="240" w:lineRule="auto"/>
        <w:jc w:val="center"/>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Правила внутреннего трудового распорядка</w:t>
      </w:r>
    </w:p>
    <w:p w:rsidR="00527813" w:rsidRPr="00527813" w:rsidRDefault="00527813" w:rsidP="00527813">
      <w:pPr>
        <w:spacing w:before="100" w:beforeAutospacing="1" w:after="100" w:afterAutospacing="1" w:line="240" w:lineRule="auto"/>
        <w:jc w:val="center"/>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государственного бюджетного учреждения здравоохранения</w:t>
      </w:r>
    </w:p>
    <w:p w:rsidR="00527813" w:rsidRPr="00527813" w:rsidRDefault="00527813" w:rsidP="00527813">
      <w:pPr>
        <w:spacing w:before="100" w:beforeAutospacing="1" w:after="100" w:afterAutospacing="1" w:line="240" w:lineRule="auto"/>
        <w:jc w:val="center"/>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Свердловской области</w:t>
      </w:r>
    </w:p>
    <w:p w:rsidR="00527813" w:rsidRPr="00527813" w:rsidRDefault="00527813" w:rsidP="00527813">
      <w:pPr>
        <w:spacing w:before="100" w:beforeAutospacing="1" w:after="100" w:afterAutospacing="1" w:line="240" w:lineRule="auto"/>
        <w:jc w:val="center"/>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«Противотуберкулезный диспансер № 2»</w:t>
      </w:r>
    </w:p>
    <w:p w:rsidR="00527813" w:rsidRPr="00527813" w:rsidRDefault="00527813" w:rsidP="00527813">
      <w:pPr>
        <w:spacing w:before="100" w:beforeAutospacing="1" w:after="100" w:afterAutospacing="1" w:line="240" w:lineRule="auto"/>
        <w:jc w:val="center"/>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1. Общие положения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1.1. Правила внутреннего трудового распорядка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1.2. Дисциплина труда -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соглашениями, трудовым договором, локальными нормативными актами.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1.3. Трудовой порядок определяется правилами внутреннего трудового распорядка.</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1.4. Работодатель обязан создавать условия, необходимые для соблюдения Работниками дисциплины труда.</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1.5. Вопросы, связанные с применением правил внутреннего трудового распорядка, решаются администрацией учреждения в пределах предоставленных ему прав, а в случае необходимости совместно с профсоюзным комитетом.</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1.6. Правила внутреннего трудового распорядка обязательны для всех Работников.</w:t>
      </w:r>
    </w:p>
    <w:p w:rsidR="00527813" w:rsidRPr="00527813" w:rsidRDefault="00527813" w:rsidP="00527813">
      <w:pPr>
        <w:spacing w:before="100" w:beforeAutospacing="1" w:after="100" w:afterAutospacing="1" w:line="240" w:lineRule="auto"/>
        <w:jc w:val="center"/>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2. Порядок приема и увольнения Работников</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2.</w:t>
      </w:r>
      <w:proofErr w:type="gramStart"/>
      <w:r w:rsidRPr="00527813">
        <w:rPr>
          <w:rFonts w:ascii="Arial" w:eastAsia="Times New Roman" w:hAnsi="Arial" w:cs="Arial"/>
          <w:color w:val="4C4C4C"/>
          <w:sz w:val="23"/>
          <w:szCs w:val="23"/>
          <w:lang w:eastAsia="ru-RU"/>
        </w:rPr>
        <w:t>1.При</w:t>
      </w:r>
      <w:proofErr w:type="gramEnd"/>
      <w:r w:rsidRPr="00527813">
        <w:rPr>
          <w:rFonts w:ascii="Arial" w:eastAsia="Times New Roman" w:hAnsi="Arial" w:cs="Arial"/>
          <w:color w:val="4C4C4C"/>
          <w:sz w:val="23"/>
          <w:szCs w:val="23"/>
          <w:lang w:eastAsia="ru-RU"/>
        </w:rPr>
        <w:t xml:space="preserve"> заключении трудового договора лицо, поступающее на работу, предъявляет работодателю:</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а) паспорт;</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в) страховое свидетельство государственного пенсионного страхования;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г) документы воинского учета - для военнообязанных и лиц, подлежащих призыву на военную службу;</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д) документы об образовании, о квалификации или наличии специальных знаний, а также о повышении категории, профессиональной переподготовке;</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В отдельных случаях с учетом специфики работы Трудовым Кодексом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2.2. Запрещается требовать от лица, поступающего на работу, документы помимо предусмотренных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lastRenderedPageBreak/>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2.4. Администрация имеет право проверить профессиональную пригодность Работника при приеме на работу, следующим образом:</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испытательный срок,</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собеседование.</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При неудовлетворительном результате испытания расторжение трудового договора производится без учета мнения профсоюзного органа и без выплаты выходного пособия.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2.5. Трудовой договор (контракт) заключается в письменной форме.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должно соответствовать условиям заключенного трудового договора. Приказ (распоряжение) объявляется Работнику под расписку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2.6. Работодатель обязан вести трудовые книжки на каждого Работника, проработавшего в организации свыше пяти дней, в случае, если работа в этой организации является для Работника основной.</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2.7. Трудовой договор может быть прекращен только по основаниям, предусмотренных Трудовым Кодексом РФ и иными Федеральными законами и только в том порядке, который установлен законодательством для каждого из этих оснований.</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xml:space="preserve">2.8. Прекращение трудового договора оформляется приказом (распоряжением) Работодателя. На основании приказа (распоряжения) в трудовую книжку Работника вносится соответствующая запись об увольнении.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w:t>
      </w:r>
      <w:r w:rsidRPr="00527813">
        <w:rPr>
          <w:rFonts w:ascii="Arial" w:eastAsia="Times New Roman" w:hAnsi="Arial" w:cs="Arial"/>
          <w:color w:val="4C4C4C"/>
          <w:sz w:val="23"/>
          <w:szCs w:val="23"/>
          <w:lang w:eastAsia="ru-RU"/>
        </w:rPr>
        <w:lastRenderedPageBreak/>
        <w:t>сохранялось место работы (должность).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w:t>
      </w:r>
    </w:p>
    <w:p w:rsidR="00527813" w:rsidRPr="00527813" w:rsidRDefault="00527813" w:rsidP="00527813">
      <w:pPr>
        <w:spacing w:before="100" w:beforeAutospacing="1" w:after="100" w:afterAutospacing="1" w:line="240" w:lineRule="auto"/>
        <w:jc w:val="center"/>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3. Основные права и обязанности работников</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3.</w:t>
      </w:r>
      <w:proofErr w:type="gramStart"/>
      <w:r w:rsidRPr="00527813">
        <w:rPr>
          <w:rFonts w:ascii="Arial" w:eastAsia="Times New Roman" w:hAnsi="Arial" w:cs="Arial"/>
          <w:color w:val="4C4C4C"/>
          <w:sz w:val="23"/>
          <w:szCs w:val="23"/>
          <w:lang w:eastAsia="ru-RU"/>
        </w:rPr>
        <w:t>1.Работник</w:t>
      </w:r>
      <w:proofErr w:type="gramEnd"/>
      <w:r w:rsidRPr="00527813">
        <w:rPr>
          <w:rFonts w:ascii="Arial" w:eastAsia="Times New Roman" w:hAnsi="Arial" w:cs="Arial"/>
          <w:color w:val="4C4C4C"/>
          <w:sz w:val="23"/>
          <w:szCs w:val="23"/>
          <w:lang w:eastAsia="ru-RU"/>
        </w:rPr>
        <w:t xml:space="preserve"> имеет право на:</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предоставление ему работы, обусловленной трудовым договором;</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полную достоверную информацию об условиях труда и требованиях охраны труда на рабочем месте;</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участие в управлении организацией в предусмотренных Трудовым Кодексом, иными федеральными законами и коллективным договором формах;</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защиту своих трудовых прав, свобод и законных интересов всеми не запрещенными законом способами;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иными федеральными законами;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обязательное социальное страхование в случаях, предусмотренных федеральными законами.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3.2. Работник обязан:</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добросовестно исполнять свои трудовые обязанности, возложенные на него трудовым договором;</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lastRenderedPageBreak/>
        <w:t>соблюдать правила внутреннего трудового распорядка организации;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соблюдать трудовую дисциплину;</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выполнять установленные нормы труда;</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соблюдать требования по охране труда и обеспечению безопасности труда;</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бережно относиться к имуществу работодателя и других Работников;</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527813" w:rsidRPr="00527813" w:rsidRDefault="00527813" w:rsidP="00527813">
      <w:pPr>
        <w:spacing w:before="100" w:beforeAutospacing="1" w:after="100" w:afterAutospacing="1" w:line="240" w:lineRule="auto"/>
        <w:jc w:val="center"/>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4. Основные права и обязанности Работодателя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4.1. Работодатель имеет право:</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вести коллективные переговоры и заключать коллективные договоры;</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поощрять Работников за добросовестный эффективный труд;</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принимать локальные нормативные акты;</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создавать объединения Работодателей в целях представительства и защиты своих интересов и вступать в них.</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4.2. Работодатель обязан:</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предоставлять Работникам работу, обусловленную трудовым договором;</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обеспечивать безопасность труда и условия, отвечающие требованиям охраны и гигиены труда;</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обеспечивать Работникам равную оплату за труд равной ценности;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выплачивать в полном размере причитающуюся работникам заработную плату в сроки, установленные Трудовым Кодексом, коллективным договором, правилами внутреннего трудового распорядка организации, трудовыми договорами;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lastRenderedPageBreak/>
        <w:t>вести коллективные переговоры, а также заключать коллективный договор в порядке, установленном Трудовым Кодексом;</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обеспечивать бытовые нужды Работников, связанные с исполнением ими трудовых обязанностей;</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осуществлять обязательное социальное страхование Работников в порядке, установленном федеральными законами;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527813" w:rsidRPr="00527813" w:rsidRDefault="00527813" w:rsidP="00527813">
      <w:pPr>
        <w:spacing w:before="100" w:beforeAutospacing="1" w:after="100" w:afterAutospacing="1" w:line="240" w:lineRule="auto"/>
        <w:jc w:val="center"/>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5. Рабочее время и его использование</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5.1.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 Нормальная продолжительность рабочего времени не может превышать 40 часов в неделю.</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В учреждении устанавливается пятидневная рабочая неделя с двумя выходными днями – суббота и воскресенье. Режим работы стационарного взрослого и стационарного детского отделений устанавливается круглосуточный.</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5.2. Длительность работы учреждения, время начала и окончания его работы, количество рабочих смен определяется в установленном порядке действующим трудовым законодательством. В соответствующих случаях продолжительность ежедневной работы, перерыв для отдыха и питания определяется графиком сменности, утвержденным администрацией по согласованию с профсоюзным комитетом. Графики сменности доводятся не позднее, чем за один месяц до введения их в действие. Работники чередуются по сменам равномерно.</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xml:space="preserve">5.3. На непрерывных работах запрещается оставлять работу до прихода сменяющегося Работника. В случае неявки сменяющего работник заявляет об этом старшей сестре, которая обязана немедленно принять меры к замене сменщика другим Работником. Подготовка </w:t>
      </w:r>
      <w:r w:rsidRPr="00527813">
        <w:rPr>
          <w:rFonts w:ascii="Arial" w:eastAsia="Times New Roman" w:hAnsi="Arial" w:cs="Arial"/>
          <w:color w:val="4C4C4C"/>
          <w:sz w:val="23"/>
          <w:szCs w:val="23"/>
          <w:lang w:eastAsia="ru-RU"/>
        </w:rPr>
        <w:lastRenderedPageBreak/>
        <w:t>рабочего места: мытье рук, надевание специальной одежды и т.д. производится до начала работы.</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5.4. Работодатель обязан организовывать учет явки на работу и ухода с работы.</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5.5. Работодатель обязан вести учет времени, фактически отработанного каждым работником.</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5.6. Работника, появившегося на работе в состоянии алкогольного, наркотического или токсического опьянения, Работодатель отстраняет от работы в данный день (смену), и к нему применяются меры дисциплинарного взыскания, в том числе увольнение.</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5.7. В рабочее время запрещается: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отвлекать Работников от их непосредственной работы, вызывать или снимать их с работы,</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созывать собрания, заседания и всякого рода совещания по общественным и политическим делам.</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5.8. Очередность предоставления ежегодных отпусков устанавливается администрацией по согласованию с профсоюзным комитетом с учетом обеспечения нормального хода работы и благоприятных условий для отдыха Работников. График отпусков составляется на каждый календарный год, не позднее, чем за две недели до наступления календарного и доводится до сведения всех Работников.</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5.9. В учреждении устанавливается перерыв для отдыха и питания для работников, работающих на ставку и выше, продолжительностью 30 минут, которые не включаются в рабочее время и не оплачиваются.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В стационарном взрослом отделении для врачей, старшей медицинской сестры начало перерыва для отдыха и питания устанавливается с 11:00 до 11:30 мин., в стационарном детском отделении с 12:00 до 12:30 мин., в диспансерном отделении с 11:00 до 11:30 мин.</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Для административно-управленческого персонала устанавливается перерыв для отдыха и питания с 12.00 до 12.30 мин.</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5.10. В стационарном взрослом и стационарном детском отделениях, где по условиям работы перерыв для отдыха и питания установить невозможно, Работникам должно быть предоставлено время для приема пищи.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5.11. Сверхурочные работы, как правило, не допускаются. Применение сверхурочных работ администрацией может производиться в исключительных случаях, предусмотренных действующим законодательством.</w:t>
      </w:r>
    </w:p>
    <w:p w:rsidR="00527813" w:rsidRPr="00527813" w:rsidRDefault="00527813" w:rsidP="00527813">
      <w:pPr>
        <w:spacing w:before="100" w:beforeAutospacing="1" w:after="100" w:afterAutospacing="1" w:line="240" w:lineRule="auto"/>
        <w:jc w:val="center"/>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6. Поощрения за труд</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6.1. Работодатель поощряет Работников, добросовестно исполняющих трудовые обязанности (объявляет благодарность, выдает премию, почетной грамотой).</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6.2. Другие виды поощрений Работников за труд определяются коллективным договором или правилами внутреннего трудового распорядка организации,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6.3. Основанием для применения к Работнику мер поощрения является его добросовестный эффективный труд, т.е. безупречное выполнение трудовых обязанностей, повышение производительности труда, улучшение качества продукции, продолжительная добросовестная работа, а также другие достижения в работе.</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lastRenderedPageBreak/>
        <w:t>6.4. Работодатель может применить к Работнику одновременно несколько мер поощрения.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6.5. Поощрения оформляются приказом (распоряжением) Работодателя. В приказе устанавливается, за какие именно успехи в работе поощряется Работник, а также указывается конкретная мера поощрения. Приказ доводится до сведения трудового коллектива организации.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6.6. Одной из мер поощрения Работника, добросовестно выполняющего трудовые обязанности, является выдача премии. В этом случае имеется в виду индивидуальная единовременная премия, которая не предусмотрена системой оплаты труда и носит характер разового поощрения. Условия выплаты таких премий, их размеры, а также круг лиц, которые могут на них претендовать, заранее не устанавливаются. Эти премии выплачиваются в зависимости от индивидуальных результатов работы. Иногда они приурочиваются к знаменательным событиям и юбилеям.</w:t>
      </w:r>
    </w:p>
    <w:p w:rsidR="00527813" w:rsidRPr="00527813" w:rsidRDefault="00527813" w:rsidP="00527813">
      <w:pPr>
        <w:spacing w:before="100" w:beforeAutospacing="1" w:after="100" w:afterAutospacing="1" w:line="240" w:lineRule="auto"/>
        <w:jc w:val="center"/>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7. Дисциплинарные взыскания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1) замечание;</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2) выговор;</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3) увольнение по соответствующим основаниям.</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Федеральными законами, уставами и положениями о дисциплине (часть пятая статьи 189 Трудового Кодекса) для отдельных категорий работников могут быть предусмотрены также и другие дисциплинарные взыскания.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Не допускается применение дисциплинарных взысканий, не предусмотренных федеральными законами, уставами и положениями о дисциплине.</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7.2. При наложении дисциплинарного взыскания должны учитываться тяжесть совершенного проступка и обстоятельства, при которых он был совершен.</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7.3 Дисциплинарная ответственность за дисциплинарный проступок наступает при одновременном наличии следующих условий:</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а) если это действие (бездействие) является противоправным, т.е. нарушающим трудовые обязанности Работника.</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б) если противоправное действие (бездействие) является виновным, т.е. совершено Работником умышленно или по неосторожности.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в) если не исполнена или исполнена ненадлежащим образом именно та обязанность, которая вытекает из данного трудового правоотношения. Виновные противоправные действия Работника не составляют нарушения трудовой дисциплины, если не имеют отношения к его трудовым обязанностям.</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7.5. Увольнение в порядке дисциплинарного воздействия возможно в случаях:</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1. неоднократного неисполнения работником без уважительных причин трудовых обязанностей, если он имеет дисциплинарное взыскание;</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2. однократного грубого нарушения работником трудовых обязанностей:</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lastRenderedPageBreak/>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3.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4. однократного грубого нарушения руководителем организации (филиала, представительства), его заместителями своих трудовых обязанностей;</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7.7. Дисциплинарное взыскание сохраняет свою силу в течение года со дня его применения. Если до истечения года дисциплинарное взыскание не было снято в порядке, установленном ст. 194 Трудового Кодекса, то по истечении года оно утрачивает силу автоматически.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7.8.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7.9. Отказ Работника дать объяснение не является препятствием для применения дисциплинарного взыскания.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7.10.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7.11. Дисциплинарное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7.12. За каждый дисциплинарный проступок может быть применено только одно дисциплинарное взыскание.</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xml:space="preserve">7.13. 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w:t>
      </w:r>
      <w:r w:rsidRPr="00527813">
        <w:rPr>
          <w:rFonts w:ascii="Arial" w:eastAsia="Times New Roman" w:hAnsi="Arial" w:cs="Arial"/>
          <w:color w:val="4C4C4C"/>
          <w:sz w:val="23"/>
          <w:szCs w:val="23"/>
          <w:lang w:eastAsia="ru-RU"/>
        </w:rPr>
        <w:lastRenderedPageBreak/>
        <w:t>отказа Работника подписать указанный приказ (распоряжение) составляется соответствующий акт.</w:t>
      </w:r>
    </w:p>
    <w:p w:rsidR="00527813" w:rsidRPr="00527813" w:rsidRDefault="00527813" w:rsidP="00527813">
      <w:pPr>
        <w:spacing w:before="100" w:beforeAutospacing="1" w:after="100" w:afterAutospacing="1" w:line="240" w:lineRule="auto"/>
        <w:jc w:val="center"/>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8. Охрана труда и производственная санитария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8.1. Работники обязаны соблюдать требования по охране труда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w:t>
      </w:r>
      <w:proofErr w:type="spellStart"/>
      <w:r w:rsidRPr="00527813">
        <w:rPr>
          <w:rFonts w:ascii="Arial" w:eastAsia="Times New Roman" w:hAnsi="Arial" w:cs="Arial"/>
          <w:color w:val="4C4C4C"/>
          <w:sz w:val="23"/>
          <w:szCs w:val="23"/>
          <w:lang w:eastAsia="ru-RU"/>
        </w:rPr>
        <w:t>Рострудинспекции</w:t>
      </w:r>
      <w:proofErr w:type="spellEnd"/>
      <w:r w:rsidRPr="00527813">
        <w:rPr>
          <w:rFonts w:ascii="Arial" w:eastAsia="Times New Roman" w:hAnsi="Arial" w:cs="Arial"/>
          <w:color w:val="4C4C4C"/>
          <w:sz w:val="23"/>
          <w:szCs w:val="23"/>
          <w:lang w:eastAsia="ru-RU"/>
        </w:rPr>
        <w:t>), предписания органов трудовой инспекции профсоюзов и представителей совместных комиссий по охране труда.</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8.2. Во время работы работники, профессии и должности которых предусмотрены в Типовых отраслевых нормах (Постановление Министерства труда и социального развития РФ от 29.12.1997 г. № 68), обязаны пользоваться и правильно применять выданные им средства индивидуальной защиты. Работодатель принимает меры к тому, чтобы Работники во время работы действительно пользовались выданными им средствами индивидуальной защиты. Работники не должны допускаться к работе без средств индивидуальной защиты, в неисправной, не отремонтированной, загрязненной специальной одежде и специальной обуви, а также с неисправными средствами индивидуальной защиты.</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8.3. Каждый Работник обязан использовать все средства индивидуальной или коллективной защиты от неблагоприятного воздействия факторов производственной среды и потенциальных производственных рисков.</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xml:space="preserve">8.4. Работники должны бережно относиться к выданным в их пользование средствам индивидуальной защиты, своевременно ставить в известность Работодателя о необходимости химчистки, стирки, сушки, ремонта, дегазации, дезактивации, дезинфекции, обезвреживания и </w:t>
      </w:r>
      <w:proofErr w:type="spellStart"/>
      <w:r w:rsidRPr="00527813">
        <w:rPr>
          <w:rFonts w:ascii="Arial" w:eastAsia="Times New Roman" w:hAnsi="Arial" w:cs="Arial"/>
          <w:color w:val="4C4C4C"/>
          <w:sz w:val="23"/>
          <w:szCs w:val="23"/>
          <w:lang w:eastAsia="ru-RU"/>
        </w:rPr>
        <w:t>обеспыливания</w:t>
      </w:r>
      <w:proofErr w:type="spellEnd"/>
      <w:r w:rsidRPr="00527813">
        <w:rPr>
          <w:rFonts w:ascii="Arial" w:eastAsia="Times New Roman" w:hAnsi="Arial" w:cs="Arial"/>
          <w:color w:val="4C4C4C"/>
          <w:sz w:val="23"/>
          <w:szCs w:val="23"/>
          <w:lang w:eastAsia="ru-RU"/>
        </w:rPr>
        <w:t xml:space="preserve"> специальной одежды, а также сушки, ремонта, дегазации, дезактивации, дезинфекции, обезвреживания специальной обуви и других средств индивидуальной защиты.</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8.5. Работникам по окончании работы выносить средства индивидуальной защиты запрещается.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8.6. Работник обязан содержать в исправном состоянии оборудование, инструменты и другую выделенную ему технику для выполнения работы и соответствующего ухода за ней. О любой неполадке Работник обязан немедленно сообщить своему непосредственному руководителю. Работник обязан использовать выделенное ему оборудование по назначению. Запрещается его эксплуатация в личных целях.</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8.7. Ответственность за своевременное и в полном объеме обеспечение Работника средствами индивидуальной защиты, за организацию контроля за правильностью их применения Работниками возлагается на Работодателя в установленном законодательством порядке.</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8.8. Работник обязан сообщить Работодателю или его представителю о любой рабочей ситуации, которая, по его мнению, создает угрозу жизни или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не было, незамедлительно сообщается руководителю учреждения.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ЗАПРЕЩАЕТСЯ: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курить в местах, где в соответствии с требованиями охраны труда и производственной санитарии установлен такой запрет,</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принимать пищу на рабочем месте,</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lastRenderedPageBreak/>
        <w:t>оставлять личную и специальную одежду, и личные вещи вне мест, предназначенных для этого, приносить с собой или употреблять алкогольные напитки, приходить в учреждение или находиться в нем в состоянии алкогольного, наркотического или токсического опьянения.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8.9. В целях предупреждения несчастных случаев и профессиональных заболеваний должны строго выполняться общие и специальные предписания по охране труда, действующие в учреждении; их нарушение влечет за собой применение мер дисциплинарного взыскания, предусмотренных в настоящих правилах.</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8.10.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8.11. Работники должны, кроме того, выполнять все специальные предписания руководящего персонала по охране труда, которые являются специфическими для выполнения данной работы. Руководящий персонал учреждения должен выполнять предписания по охране труда, относящиеся к работе, выполняемой подчиненными лицами, и контролировать организацию таких предписаний.</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8.12. Все Работники учреждения, включая руководящий состав, обязаны проходить обучение, инструктаж, проверку знаний правил, норм и инструкций по охране труда, в порядке и сроки, которые установлены для определенных видов работ и профессий.</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xml:space="preserve">8.13. В соответствии с приказом № 302н от 12.04.2011г. периодические медицинские осмотры могут проводиться в условиях центра </w:t>
      </w:r>
      <w:proofErr w:type="spellStart"/>
      <w:r w:rsidRPr="00527813">
        <w:rPr>
          <w:rFonts w:ascii="Arial" w:eastAsia="Times New Roman" w:hAnsi="Arial" w:cs="Arial"/>
          <w:color w:val="4C4C4C"/>
          <w:sz w:val="23"/>
          <w:szCs w:val="23"/>
          <w:lang w:eastAsia="ru-RU"/>
        </w:rPr>
        <w:t>профпатологии</w:t>
      </w:r>
      <w:proofErr w:type="spellEnd"/>
      <w:r w:rsidRPr="00527813">
        <w:rPr>
          <w:rFonts w:ascii="Arial" w:eastAsia="Times New Roman" w:hAnsi="Arial" w:cs="Arial"/>
          <w:color w:val="4C4C4C"/>
          <w:sz w:val="23"/>
          <w:szCs w:val="23"/>
          <w:lang w:eastAsia="ru-RU"/>
        </w:rPr>
        <w:t xml:space="preserve"> (в консультативной поликлинике либо в стационаре) с выдачей заключения по результатам обследования и годности к профессиональной деятельности.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8.14. Работодатель обязан, в случаях, предусмотренных законодательством РФ, организовывать за свой личный счет периодические медицинские осмотры работников учреждения. Лиц, уклоняющихся от медицинских осмотров или не выполняющих рекомендаций по результатам проведенных обследований, Работодатель не допускает к выполнению трудовых обязанностей.</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8.15. Сроки проведения осмотров должны соответствовать установленной периодичности. Направление на медицинский осмотр, перечень вредных, опасных веществ и производственных факторов, оказывающих воздействие на Работника, выдается Работодателем на руки Работнику (</w:t>
      </w:r>
      <w:proofErr w:type="spellStart"/>
      <w:r w:rsidRPr="00527813">
        <w:rPr>
          <w:rFonts w:ascii="Arial" w:eastAsia="Times New Roman" w:hAnsi="Arial" w:cs="Arial"/>
          <w:color w:val="4C4C4C"/>
          <w:sz w:val="23"/>
          <w:szCs w:val="23"/>
          <w:lang w:eastAsia="ru-RU"/>
        </w:rPr>
        <w:t>освидетельствуемому</w:t>
      </w:r>
      <w:proofErr w:type="spellEnd"/>
      <w:r w:rsidRPr="00527813">
        <w:rPr>
          <w:rFonts w:ascii="Arial" w:eastAsia="Times New Roman" w:hAnsi="Arial" w:cs="Arial"/>
          <w:color w:val="4C4C4C"/>
          <w:sz w:val="23"/>
          <w:szCs w:val="23"/>
          <w:lang w:eastAsia="ru-RU"/>
        </w:rPr>
        <w:t>) для предоставления лечащему врачу лечебно-профилактической организации (учреждения), проводящему медосмотр.</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8.</w:t>
      </w:r>
      <w:proofErr w:type="gramStart"/>
      <w:r w:rsidRPr="00527813">
        <w:rPr>
          <w:rFonts w:ascii="Arial" w:eastAsia="Times New Roman" w:hAnsi="Arial" w:cs="Arial"/>
          <w:color w:val="4C4C4C"/>
          <w:sz w:val="23"/>
          <w:szCs w:val="23"/>
          <w:lang w:eastAsia="ru-RU"/>
        </w:rPr>
        <w:t>16.Данные</w:t>
      </w:r>
      <w:proofErr w:type="gramEnd"/>
      <w:r w:rsidRPr="00527813">
        <w:rPr>
          <w:rFonts w:ascii="Arial" w:eastAsia="Times New Roman" w:hAnsi="Arial" w:cs="Arial"/>
          <w:color w:val="4C4C4C"/>
          <w:sz w:val="23"/>
          <w:szCs w:val="23"/>
          <w:lang w:eastAsia="ru-RU"/>
        </w:rPr>
        <w:t xml:space="preserve"> медицинского обследования заносятся в амбулаторную медицинскую карту. Каждый врач, принимающий участие в освидетельствовании, дает свое заключение о профессиональной пригодности и при показаниях намечает необходимые лечебно-оздоровительные мероприятия. На отдельный лист выносятся данные профессионального маршрута Работника (организация, цех, участок, профессия, стаж, вредные, опасные вещества и производственные факторы) и окончательное заключение (о временном или постоянном переводе на другую работу). При изменении профиля трудовой деятельности в лист вносятся уточнения и дополнения.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8.17. Работникам, прошедшим предварительный или периодический медицинский осмотр и признанным годными к работе с вредными, опасными веществами и производственными факторами, выдается соответствующее заключение, подписанное лечащим врачом и скрепленное печатью лечебно-профилактической организации. В случае индивидуального допуска в указанное заключение вносятся данные об обязательном пользовании протезом, слуховым аппаратом, очками и др. Работникам (</w:t>
      </w:r>
      <w:proofErr w:type="spellStart"/>
      <w:r w:rsidRPr="00527813">
        <w:rPr>
          <w:rFonts w:ascii="Arial" w:eastAsia="Times New Roman" w:hAnsi="Arial" w:cs="Arial"/>
          <w:color w:val="4C4C4C"/>
          <w:sz w:val="23"/>
          <w:szCs w:val="23"/>
          <w:lang w:eastAsia="ru-RU"/>
        </w:rPr>
        <w:t>освидетельствуемым</w:t>
      </w:r>
      <w:proofErr w:type="spellEnd"/>
      <w:r w:rsidRPr="00527813">
        <w:rPr>
          <w:rFonts w:ascii="Arial" w:eastAsia="Times New Roman" w:hAnsi="Arial" w:cs="Arial"/>
          <w:color w:val="4C4C4C"/>
          <w:sz w:val="23"/>
          <w:szCs w:val="23"/>
          <w:lang w:eastAsia="ru-RU"/>
        </w:rPr>
        <w:t xml:space="preserve">), которым противопоказана работа с вредными, опасными веществами и производственными факторами, выдается заключение клинико-экспертной комиссии (КЭК) </w:t>
      </w:r>
      <w:proofErr w:type="gramStart"/>
      <w:r w:rsidRPr="00527813">
        <w:rPr>
          <w:rFonts w:ascii="Arial" w:eastAsia="Times New Roman" w:hAnsi="Arial" w:cs="Arial"/>
          <w:color w:val="4C4C4C"/>
          <w:sz w:val="23"/>
          <w:szCs w:val="23"/>
          <w:lang w:eastAsia="ru-RU"/>
        </w:rPr>
        <w:t>на руки</w:t>
      </w:r>
      <w:proofErr w:type="gramEnd"/>
      <w:r w:rsidRPr="00527813">
        <w:rPr>
          <w:rFonts w:ascii="Arial" w:eastAsia="Times New Roman" w:hAnsi="Arial" w:cs="Arial"/>
          <w:color w:val="4C4C4C"/>
          <w:sz w:val="23"/>
          <w:szCs w:val="23"/>
          <w:lang w:eastAsia="ru-RU"/>
        </w:rPr>
        <w:t xml:space="preserve"> и копия пересылается в трехдневный срок Работодателю, выдавшему направление.</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lastRenderedPageBreak/>
        <w:t xml:space="preserve">8.18. Работодатели и должностные лица, виновные в нарушении законодательных и иных нормативных актов по охране труда, в невыполнении обязательств по коллективным договорам и соглашениям, либо препятствующие деятельности органов </w:t>
      </w:r>
      <w:proofErr w:type="spellStart"/>
      <w:r w:rsidRPr="00527813">
        <w:rPr>
          <w:rFonts w:ascii="Arial" w:eastAsia="Times New Roman" w:hAnsi="Arial" w:cs="Arial"/>
          <w:color w:val="4C4C4C"/>
          <w:sz w:val="23"/>
          <w:szCs w:val="23"/>
          <w:lang w:eastAsia="ru-RU"/>
        </w:rPr>
        <w:t>Рострудинспекции</w:t>
      </w:r>
      <w:proofErr w:type="spellEnd"/>
      <w:r w:rsidRPr="00527813">
        <w:rPr>
          <w:rFonts w:ascii="Arial" w:eastAsia="Times New Roman" w:hAnsi="Arial" w:cs="Arial"/>
          <w:color w:val="4C4C4C"/>
          <w:sz w:val="23"/>
          <w:szCs w:val="23"/>
          <w:lang w:eastAsia="ru-RU"/>
        </w:rPr>
        <w:t>, профсоюзов или представителей иных органов общественного контроля, привлекаются к административной дисциплинарной или уголовной ответственности в порядке, установленном законодательными актами РФ и ее субъектов.</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8.19. Тексты Правил внутреннего трудового распорядка находятся в отделениях диспансера.</w:t>
      </w:r>
    </w:p>
    <w:p w:rsidR="00527813" w:rsidRPr="00527813" w:rsidRDefault="00527813" w:rsidP="00527813">
      <w:pPr>
        <w:spacing w:before="100" w:beforeAutospacing="1" w:after="100" w:afterAutospacing="1" w:line="240" w:lineRule="auto"/>
        <w:jc w:val="center"/>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9. Запрет курения табака</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1. Запрет курения табака – это система мер, направленных на исключение употребления табачных изделий, включающая установление полного запрета на курение на территориях и в помещениях, предназначенных для оказания медицинских, реабилитационных услуг, в целях предупреждения возникновения заболеваний, связанных с воздействием окружающего табачного дыма и потребления табака, а также сокращения потребления табака.</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2. Основанием для введения ограничений и запретов на курение табака являются: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Конституция РФ;</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Трудовой кодекс РФ;</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Федеральный закон от 23.02.2013 года № 15-ФЗ «Об охране здоровья граждан от воздействия окружающего табачного дыма и последствий потребления табака»;</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Федеральный закон от 21 ноября 2011 года № 323-ФЗ «Об основах охраны здоровья граждан в Российской Федерации»;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Рамочная конвенция ВОЗ по борьбе против табака»;</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Нормы пожарной безопасности (Приказ ГУГПС МВД России № 46 от 24.07.1997 года);</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Локальные нормативные акты учреждения.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xml:space="preserve">3. Для предотвращения воздействия окружающего табачного дыма на здоровье человека, а также в целях предупреждения возникновения заболеваний, связанных с воздействием окружающего табачного дыма и потребления табака, сокращения потребления табака и исключения возникновения </w:t>
      </w:r>
      <w:proofErr w:type="spellStart"/>
      <w:r w:rsidRPr="00527813">
        <w:rPr>
          <w:rFonts w:ascii="Arial" w:eastAsia="Times New Roman" w:hAnsi="Arial" w:cs="Arial"/>
          <w:color w:val="4C4C4C"/>
          <w:sz w:val="23"/>
          <w:szCs w:val="23"/>
          <w:lang w:eastAsia="ru-RU"/>
        </w:rPr>
        <w:t>пожаро</w:t>
      </w:r>
      <w:proofErr w:type="spellEnd"/>
      <w:r w:rsidRPr="00527813">
        <w:rPr>
          <w:rFonts w:ascii="Arial" w:eastAsia="Times New Roman" w:hAnsi="Arial" w:cs="Arial"/>
          <w:color w:val="4C4C4C"/>
          <w:sz w:val="23"/>
          <w:szCs w:val="23"/>
          <w:lang w:eastAsia="ru-RU"/>
        </w:rPr>
        <w:t>- и взрывоопасных ситуаций запрещается: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курение табака на всей территории и во всех помещениях медицинского учреждения;</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курение табака за пределами территории медицинского учреждения в специальной медицинской одежде (медицинских халатах и т.п.);</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размещение на рабочих местах (кабинеты, лаборатории, регистратура и т.д.), а также непосредственно на офисной мебели и стенах визуальной информации (плакаты, рисунки, фотографии и т.п.), содержащую изображения, связанные с табаком: процесс курения, сигареты сигары, кальяны и т.п.);</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оставление на рабочих местах, и иных помещениях медицинского учреждения (офисная мебель, подоконники, полки и т.п.) атрибутов курения табака: пепельницы, пачки сигарет, зажигалки, спички и т.п.);</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 допускать на всей территории и во всех помещениях медицинского учреждения, размещение материалов, содержащих рекламу табака.</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lastRenderedPageBreak/>
        <w:t>4. Территория и все помещения медицинского учреждения (палаты временного пребывания пациентов, приемный покой, регистратура, и т.п.) обозначаются соответствующими запрета курения, а также информационными табличками следующего содержания (примерные образцы):</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61"/>
      </w:tblGrid>
      <w:tr w:rsidR="00527813" w:rsidRPr="00527813" w:rsidTr="00527813">
        <w:tc>
          <w:tcPr>
            <w:tcW w:w="0" w:type="auto"/>
            <w:shd w:val="clear" w:color="auto" w:fill="auto"/>
            <w:tcMar>
              <w:top w:w="75" w:type="dxa"/>
              <w:left w:w="75" w:type="dxa"/>
              <w:bottom w:w="75" w:type="dxa"/>
              <w:right w:w="75" w:type="dxa"/>
            </w:tcMar>
            <w:vAlign w:val="center"/>
            <w:hideMark/>
          </w:tcPr>
          <w:p w:rsidR="00527813" w:rsidRPr="00527813" w:rsidRDefault="00527813" w:rsidP="00527813">
            <w:pPr>
              <w:spacing w:after="100" w:afterAutospacing="1" w:line="240" w:lineRule="auto"/>
              <w:jc w:val="center"/>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Курение на всей территории и во всех помещениях медицинской организации</w:t>
            </w:r>
          </w:p>
          <w:p w:rsidR="00527813" w:rsidRPr="00527813" w:rsidRDefault="00527813" w:rsidP="00527813">
            <w:pPr>
              <w:spacing w:before="100" w:beforeAutospacing="1" w:after="0" w:line="240" w:lineRule="auto"/>
              <w:jc w:val="center"/>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ЗАПРЕЩЕНО</w:t>
            </w:r>
          </w:p>
        </w:tc>
      </w:tr>
    </w:tbl>
    <w:p w:rsidR="00527813" w:rsidRPr="00527813" w:rsidRDefault="00527813" w:rsidP="00527813">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0"/>
      </w:tblGrid>
      <w:tr w:rsidR="00527813" w:rsidRPr="00527813" w:rsidTr="00527813">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7813" w:rsidRPr="00527813" w:rsidRDefault="00527813" w:rsidP="00527813">
            <w:pPr>
              <w:spacing w:after="0" w:line="240" w:lineRule="auto"/>
              <w:jc w:val="center"/>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Нарушение сотрудниками запрета курения на всей территории и во всех помещениях медицинской организации приравнивается к нарушению трудовых обязанностей и влечет наложение дисциплинарного взыскания</w:t>
            </w:r>
          </w:p>
        </w:tc>
      </w:tr>
    </w:tbl>
    <w:p w:rsidR="00527813" w:rsidRPr="00527813" w:rsidRDefault="00527813" w:rsidP="00527813">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29"/>
      </w:tblGrid>
      <w:tr w:rsidR="00527813" w:rsidRPr="00527813" w:rsidTr="00527813">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527813" w:rsidRPr="00527813" w:rsidRDefault="00527813" w:rsidP="00527813">
            <w:pPr>
              <w:spacing w:after="100" w:afterAutospacing="1" w:line="240" w:lineRule="auto"/>
              <w:jc w:val="center"/>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КУРЕНИЕ</w:t>
            </w:r>
          </w:p>
          <w:p w:rsidR="00527813" w:rsidRPr="00527813" w:rsidRDefault="00527813" w:rsidP="00527813">
            <w:pPr>
              <w:spacing w:before="100" w:beforeAutospacing="1" w:after="0" w:line="240" w:lineRule="auto"/>
              <w:jc w:val="center"/>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ЗАПРЕЩЕНО</w:t>
            </w:r>
          </w:p>
        </w:tc>
      </w:tr>
    </w:tbl>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5. Главный врач медицинского учреждения, в целях обозначения территорий, зданий и объектов где курение табака запрещено, принимает меры к размещению знаков о запрете курения, требования к которому и к порядку размещения установлены в соответствии с законодательством РФ.</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6. Информирование сотрудников медицинского учреждения о запрете курения осуществляется посредством проведения планерок, устных разъяснений, с помощью распространения среди персонала информационных материалов (печатной продукции).</w:t>
      </w:r>
    </w:p>
    <w:p w:rsidR="00527813" w:rsidRPr="00527813" w:rsidRDefault="00527813" w:rsidP="00527813">
      <w:pPr>
        <w:spacing w:before="100" w:beforeAutospacing="1" w:after="100" w:afterAutospacing="1"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7. Ответственные лица ежедневно проводят инспектирование потенциально возможных мест для курения (санузлы, главный вход в здание и т.п.). К нарушителям применяются меры дисциплинарного характера, в соответствии с действующим законодательством РФ.</w:t>
      </w:r>
    </w:p>
    <w:p w:rsidR="00527813" w:rsidRPr="00527813" w:rsidRDefault="00527813" w:rsidP="00527813">
      <w:pPr>
        <w:spacing w:before="100" w:beforeAutospacing="1" w:after="0" w:line="240" w:lineRule="auto"/>
        <w:rPr>
          <w:rFonts w:ascii="Arial" w:eastAsia="Times New Roman" w:hAnsi="Arial" w:cs="Arial"/>
          <w:color w:val="4C4C4C"/>
          <w:sz w:val="23"/>
          <w:szCs w:val="23"/>
          <w:lang w:eastAsia="ru-RU"/>
        </w:rPr>
      </w:pPr>
      <w:r w:rsidRPr="00527813">
        <w:rPr>
          <w:rFonts w:ascii="Arial" w:eastAsia="Times New Roman" w:hAnsi="Arial" w:cs="Arial"/>
          <w:color w:val="4C4C4C"/>
          <w:sz w:val="23"/>
          <w:szCs w:val="23"/>
          <w:lang w:eastAsia="ru-RU"/>
        </w:rPr>
        <w:t>8. Несоблюдение положений настоящего раздела приравнивается к нарушению трудовых обязанностей и влечет наложение дисциплинарного взыскания в соответствии со статьей 192 Трудового кодекса РФ.</w:t>
      </w:r>
    </w:p>
    <w:p w:rsidR="007F76D8" w:rsidRDefault="007F76D8">
      <w:bookmarkStart w:id="0" w:name="_GoBack"/>
      <w:bookmarkEnd w:id="0"/>
    </w:p>
    <w:sectPr w:rsidR="007F76D8" w:rsidSect="005278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70"/>
    <w:rsid w:val="00527813"/>
    <w:rsid w:val="007F76D8"/>
    <w:rsid w:val="0081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BC752-3057-4425-AA7B-FB96770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78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4889</Words>
  <Characters>27869</Characters>
  <Application>Microsoft Office Word</Application>
  <DocSecurity>0</DocSecurity>
  <Lines>232</Lines>
  <Paragraphs>65</Paragraphs>
  <ScaleCrop>false</ScaleCrop>
  <Company>SPecialiST RePack</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2019-09-19T11:12:00Z</dcterms:created>
  <dcterms:modified xsi:type="dcterms:W3CDTF">2019-09-19T11:12:00Z</dcterms:modified>
</cp:coreProperties>
</file>