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ED2A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723" w:lineRule="atLeast"/>
        <w:outlineLvl w:val="2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4930DF">
        <w:rPr>
          <w:rFonts w:ascii="Segoe UI" w:eastAsia="Times New Roman" w:hAnsi="Segoe UI" w:cs="Segoe UI"/>
          <w:sz w:val="27"/>
          <w:szCs w:val="27"/>
          <w:lang w:eastAsia="ru-RU"/>
        </w:rPr>
        <w:t>Правила внутреннего распорядка</w:t>
      </w:r>
    </w:p>
    <w:p w14:paraId="5C1C1988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Правила внутреннего распорядка для потребителей услуг</w:t>
      </w:r>
    </w:p>
    <w:p w14:paraId="3D0C55DE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1. Общие положения</w:t>
      </w:r>
    </w:p>
    <w:p w14:paraId="1D46E8DD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Правила внутреннего распорядка ГБУЗ Калининградской области «Городская детская поликлиника № 5» (далее Поликлиника)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Поликлинике, а также иные вопросы, возникающие между участниками правоотношений - пациентом (его представителем) и Поликлиникой.</w:t>
      </w:r>
    </w:p>
    <w:p w14:paraId="44601723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Поликлиники, и иными локальными нормативными актами.</w:t>
      </w:r>
    </w:p>
    <w:p w14:paraId="3564840A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1.3. Настоящие Правила обязательны для всех пациентов, а также иных лиц, обратившихся в организацию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1.4. Правила внутреннего распорядка для пациентов включают:</w:t>
      </w:r>
    </w:p>
    <w:p w14:paraId="6C2A43CE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- порядок обращения пациента в поликлинику;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права и обязанности пациента;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порядок разрешения конфликтных ситуаций между организацией и пациентом;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порядок предоставления информации о состоянии здоровья пациента;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порядок выдачи справок, выписок из медицинской документации пациенту или другим лицам;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график работы поликлиники и ее должностных лиц;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информацию о перечне платных медицинских услуг и порядке их оказания;</w:t>
      </w:r>
    </w:p>
    <w:p w14:paraId="2C781D50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1.5. Правила внутреннего распорядка для пациентов должны находиться в доступном для пациентов месте (на информационном стенде, на сайте), информация о месте нахождения Правил должна быть вывешены в организации на видном месте.</w:t>
      </w:r>
    </w:p>
    <w:p w14:paraId="17095A0F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2. Прядок обращения пациентов в поликлинику</w:t>
      </w:r>
    </w:p>
    <w:p w14:paraId="5CD0BCAD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 xml:space="preserve">2.1. Для получения медицинской помощи Пациент обращается в регистратуру учреждения. При первичном или повторном обращении пациент обязан представить документ, удостоверяющий личность (свидетельство о рождении, паспорт) и действующий страховой полис, СНИЛС. 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lastRenderedPageBreak/>
        <w:t>(регистрации) на основании документов, удостоверяющих личность (паспорт), серия и номер паспорта,, свидетельства о рождении, серия и номер страхового медицинского полиса, номер страхового пенсионного свидетельства (СНИЛС)., а также производится прикрепление пациента к медицинскому учреждению по месту проживания.</w:t>
      </w:r>
    </w:p>
    <w:p w14:paraId="4EE320C6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Медицинская карта пациента является собственностью поликлиники и хранится в регистратуре.</w:t>
      </w:r>
    </w:p>
    <w:p w14:paraId="7A6D234B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Медицинская карта на руки пациенту не выдается, а переносится в кабинет регистратором.</w:t>
      </w:r>
    </w:p>
    <w:p w14:paraId="47EFEC81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2.2. Пациент обслуживается в регистратуре в порядке живой очереди, дети, имеющие категорию «инвалид детства» обслуживаются вне очереди.</w:t>
      </w:r>
    </w:p>
    <w:p w14:paraId="5A50FF3B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Объем диагностических и лечебных мероприятий для конкретного пациента в условиях поликлиники определяется лечащим врачом (в пределах медико-экономических стандартов).</w:t>
      </w:r>
    </w:p>
    <w:p w14:paraId="705C69A0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Время, отведенное на прием больного в амбулаторно-поликлиническом учреждении, определено действующими расчетными нормативами. Запись на прием осуществляется по интернету, через терминал, стол справок поликлиники или регистратуры. Это сокращает время ожидания пациента.</w:t>
      </w:r>
    </w:p>
    <w:p w14:paraId="244D0E3F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2.3. Приём детского населения ведётся по адресу: 236004, г. Калининград, ул. Дзержинского, 104-104В (поликлиника), 236044, г. Калининград, б-р. Л. Шевцовой, 92А (филиал), 236004, г. Калининград, ул. Дзержинского, 72 (Лаборатория, приём анализов)</w:t>
      </w:r>
    </w:p>
    <w:p w14:paraId="3B2848C0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2.4 Прием к врачам педиатрам и врачам специалистам осуществляется согласно расписанию.</w:t>
      </w:r>
    </w:p>
    <w:p w14:paraId="137BBAA1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2.5 Приём по экстренным показаниям всех обратившихся проводится без предварительной записи, вне общей очереди и независимо от прикрепления пациента к поликлинике.</w:t>
      </w:r>
    </w:p>
    <w:p w14:paraId="0CB373E7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2.5.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заведующими отделений, пациент может получить в справочном окне регистратуры в устной форме и наглядно - с помощью информационных стендов, расположенных в холле Поликлиники, на сайте поликлиники: .</w:t>
      </w:r>
    </w:p>
    <w:p w14:paraId="5B722E59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2.6. В день приема перед посещением врача, пациент обязан оформить амбулаторную карту и статистический талон в регистратуре с предъявлением документа, удостоверяющего личность (свидетельства о рождении или паспорта) и действующего страхового полиса.</w:t>
      </w:r>
    </w:p>
    <w:p w14:paraId="4668E678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3. Права и обязанности пациентов</w:t>
      </w:r>
    </w:p>
    <w:p w14:paraId="415E7724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lastRenderedPageBreak/>
        <w:t>Права и обязанности пациентов утверждаются в соответствие с Законом Российской Федерации; Основ Законодательства Российской Федерации об охране здоровья граждан.</w:t>
      </w:r>
    </w:p>
    <w:p w14:paraId="600D68FB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3.1. При обращении за медицинской помощью и ее получении пациент имеет право на:</w:t>
      </w:r>
    </w:p>
    <w:p w14:paraId="7D815B44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облегчение боли, связанной с заболеванием и (или) медицинским вмешательством, доступными способами и средствами;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обжалование поставленного диагноза, применяемых методов обследования и лечения;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добровольное информированное согласие пациента на медицинское вмешательство в соответствии с законодательными актами;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66974A18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3.2. Пациент обязан</w:t>
      </w:r>
    </w:p>
    <w:p w14:paraId="55026770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- соблюдать режим работы организации; 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соблюдать правила внутреннего распорядка поликлиники для пациентов; 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правила поведения в общественных местах; 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соблюдать требования пожарной безопасности;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соблюдать санитарно-противоэпидемиологический режим (вход в отделения поликлиники в сменной обуви или бахилах, верхнюю одежду оставлять в гардеробе); 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соблюдать установленный в учреждении регламент работы, выполнять предписания лечащего врача; сотрудничать с врачом на всех этапах оказания медицинской помощи;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сотрудничать с лечащим врачом на всех этапах оказания медицинской помощи; 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lastRenderedPageBreak/>
        <w:t>- уважительно относиться к медицинским работникам и другим лицам, участвующим в оказании медицинской помощи;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 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уважительно относиться к медицинскому персоналу, проявлять доброжелательное и вежливое отношение к другим пациентам; 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бережно относиться к имуществу организации; 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- соблюдать правила запрета курения в медицинском учреждении и на прилегающей территории.</w:t>
      </w:r>
    </w:p>
    <w:p w14:paraId="58472308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4. Порядок разрешения конфликтов между пациентом и поликлиникой</w:t>
      </w:r>
    </w:p>
    <w:p w14:paraId="3C17C099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   В случае нарушения прав пациента он (его законный представитель) может обращаться с обращением (жалобой) непосредственно к руководителю или иному должностному лицу организации здравоохранения, в которой ему оказывается медицинская помощь.</w:t>
      </w:r>
    </w:p>
    <w:p w14:paraId="76448D7D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4.1. Обращение (жалоба) подается в письменном главному врачу Фроловой Виолетте Николаевне, номер телефона: +7 (4012) 68-72-64, либо заместителю главного врача по медицинской части Сорокиной Вере Михайловне, номер телефона: +7 (4012) 68-67-10, либо заведующим педиатрических отделений: Волковой Елене Игоревне (филиал, номер телефона: +7 (4012) 39-56-17), либо заведующей ДШО: Глазыриной Людмиле Владимировне, номер телефона: +7 (4012) 68-72-24;</w:t>
      </w:r>
    </w:p>
    <w:p w14:paraId="3EF4E16E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При этом следует получить подпись главного врача либо заведующего отделением с указанием входящего номера, даты (в случае неотложной ситуации - времени подачи жалобы).</w:t>
      </w:r>
    </w:p>
    <w:p w14:paraId="53791DE3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Обращение (жалоба)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</w:t>
      </w:r>
    </w:p>
    <w:p w14:paraId="687C8101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При наличии подтверждающих документов они должны быть приложены. В случае, если обстоятельства дела требуют немедленного и неординарного реагирования на ситуацию, жалоба может быть направлена сразу в несколько инстанций.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  <w:t>Ответ пациенту на жалобу предоставляется в письменном виде в сроки, установленные законодательством Российской Федерации.</w:t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lastRenderedPageBreak/>
        <w:t>В спорных случаях пациент имеет право обращаться в вышестоящий орган – Министерство здравоохранения Калининградской области</w:t>
      </w:r>
    </w:p>
    <w:p w14:paraId="0B6DE0A7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14:paraId="11501F9E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14:paraId="49D9A5AC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3DB596F2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7A6C851F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303BF3D8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14:paraId="0706696F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14:paraId="1C077123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5. Порядок получения информации о состоянии здоровья пациента</w:t>
      </w:r>
    </w:p>
    <w:p w14:paraId="648C0CD3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6BD4F4EF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lastRenderedPageBreak/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супругу, супруге, а при его (ее) отсутствии - близким родственникам.</w:t>
      </w:r>
    </w:p>
    <w:p w14:paraId="63C55F72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14:paraId="25EB848A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14:paraId="574859BA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6. Порядок выдачи справок, выписок из медицинской документации пациенту или другим лицам</w:t>
      </w:r>
    </w:p>
    <w:p w14:paraId="0DA72C3C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14:paraId="6158B058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14:paraId="227202CD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14:paraId="0AE23C5B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образца.</w:t>
      </w:r>
    </w:p>
    <w:p w14:paraId="24322648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7. График работы поликлиники и ее должностных лиц</w:t>
      </w:r>
    </w:p>
    <w:p w14:paraId="32F36CFA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14:paraId="3FA87DF9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3DF59A6A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lastRenderedPageBreak/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14:paraId="1231B000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7.4. Прием населения (пациентов, их родственников или их законных представителей) главным врачом или заведующими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14:paraId="17399B29" w14:textId="77777777" w:rsidR="004930DF" w:rsidRPr="004930DF" w:rsidRDefault="004930DF" w:rsidP="004930D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4930DF">
        <w:rPr>
          <w:rFonts w:ascii="Segoe UI" w:eastAsia="Times New Roman" w:hAnsi="Segoe UI" w:cs="Segoe UI"/>
          <w:sz w:val="23"/>
          <w:szCs w:val="23"/>
          <w:lang w:eastAsia="ru-RU"/>
        </w:rPr>
        <w:t>7.5. Регламент работы поликлиники утверждается главным врачом.</w:t>
      </w:r>
    </w:p>
    <w:p w14:paraId="7E70D781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60"/>
    <w:rsid w:val="00074160"/>
    <w:rsid w:val="004930DF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FA1A4-1326-4DE6-BF21-90007546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3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3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2333</Words>
  <Characters>13303</Characters>
  <Application>Microsoft Office Word</Application>
  <DocSecurity>0</DocSecurity>
  <Lines>110</Lines>
  <Paragraphs>31</Paragraphs>
  <ScaleCrop>false</ScaleCrop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2019-07-12T11:19:00Z</dcterms:created>
  <dcterms:modified xsi:type="dcterms:W3CDTF">2019-07-12T11:19:00Z</dcterms:modified>
</cp:coreProperties>
</file>