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3C" w:rsidRDefault="00D84DEB">
      <w:r>
        <w:rPr>
          <w:rFonts w:ascii="Arial" w:hAnsi="Arial" w:cs="Arial"/>
          <w:color w:val="333333"/>
          <w:sz w:val="21"/>
          <w:szCs w:val="21"/>
        </w:rPr>
        <w:t>Основные направления деятельности ФБУЗ «Центр гигиены и эпидемиологии в Самарской области»: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1. Обеспечение деятельности Управления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 осуществлению надзора и контроля: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1.1 Проведение санитарно-эпидемиологических исследований, испытаний, токсикологических, гигиенических и иных видов оценок в целях обеспечения федерального государственного санитарно-эпидемиологического надзора и федерального государственного надзора в области защиты прав потребителей, социально-гигиенического мониторинга, а также при действиях в условиях гражданской обороны и чрезвычайных ситуаций;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1.2 Проведение санитарно-эпидемиологических экспертиз по установлению соответствия (несоответствия) объектов хозяйственной и иной деятельности, продукции, работ, услуг, предусмотренных законодательством в области санитарно-эпидемиологического благополучия населения и защиты прав потребителей; обследований по установлению соответствия (несоответствия) требованиям технических регламентов, государственных санитарно-эпидемиологических правил и нормативов производственных, общественных помещений, зданий, сооружений, оборудования, транспорта, технологического оборудования, технологических про-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цессов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рабочих мест; гигиенических и санитарно-эпидемиологических оценок по установлению вредного воздействия на человека факторов среды обитания, в целях обеспечения федерального государственного санитарно-эпидемиологического контроля (надзора) и федерального государственного надзора в области защиты прав потребителей;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1.3 Проведение санитарно-эпидемиологических расследований, направленных на установление причин и выявление условий возникновения и распространения инфекционных заболеваний;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1.4 Проведение санитарно-эпидемиологических расследований, направленных на установление причин и выявление условий возникновения и распространения профессиональных заболеваний;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1.5 Проведение санитарно-эпидемиологических расследований, направленных на установление причин и выявление условий возникновения и распространения массовых неинфекционных заболеваний (отравлений) людей, связанных с неблагоприятными факторами среды обитания;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1.6 Проведение социально-гигиенического мониторинга, оценка риска воз-действия вредных и опасных факторов среды обитания на здоровье человека;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1.7 Проведение статистического наблюдения в области обеспечения сани-тарно-эпидемиологического благополучия населения, сфере защиты прав потребителей;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1.8 Государственный учет инфекционных заболеваний, профессиональных заболеваний, массовых неинфекционных заболеваний (отравлений) в связи с вредным воздействием факторов среды обитания в целях формирования государственных информационных ресурсов.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2. осуществляет по договорам возмездного характера с гражданами, индивидуальными предпринимателями и юридическими лицами следующие приносящие доход виды деятельности: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2.1 проведение санитарно-эпидемиологических экспертиз, обследований, исследований, испытаний, а также токсикологических, гигиенических и иных видов оценок и выдачу по их </w:t>
      </w:r>
      <w:r>
        <w:rPr>
          <w:rFonts w:ascii="Arial" w:hAnsi="Arial" w:cs="Arial"/>
          <w:color w:val="333333"/>
          <w:sz w:val="21"/>
          <w:szCs w:val="21"/>
        </w:rPr>
        <w:lastRenderedPageBreak/>
        <w:t>результатам экспертных за-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ключений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2.2 гигиеническое воспитание населения, обучение и аттестацию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гигиениче-ской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подготовки работников организаций и индивидуальных пред-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принимателей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 соответствии, с законодательством Российской Федерации;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2.3 консультационные услуги по вопросам санитарно-эпидемиологического благополучия населения, защиты прав потребителей, соблюдения правил продажи отдельных видов товаров, выполнения работ, оказания услуг;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2.4 оформление, выдачу и учет личных медицинских книжек работникам отдельных профессий, производств 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населения;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2.5 оформление, выдачу и учет санитарных паспортов на транспортные средства, специально предназначенные или специально оборудованные для перевозок пищевых продуктов, медицинских иммунобиологических препаратов;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2.6 лабораторные и инструментальные исследования, измерения, токсикологические, гигиенические и иные виды оценок. </w:t>
      </w:r>
      <w:bookmarkStart w:id="0" w:name="_GoBack"/>
      <w:bookmarkEnd w:id="0"/>
    </w:p>
    <w:sectPr w:rsidR="00E9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B8"/>
    <w:rsid w:val="00037CB8"/>
    <w:rsid w:val="00D84DEB"/>
    <w:rsid w:val="00E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16773-B866-4DC8-94AB-34CAE0C7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2019-11-01T09:59:00Z</dcterms:created>
  <dcterms:modified xsi:type="dcterms:W3CDTF">2019-11-01T09:59:00Z</dcterms:modified>
</cp:coreProperties>
</file>