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внутреннего распорядка бюджетного учреждения здравоохранения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Орловской области «Орловский областной кожно-венерологический диспансер»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пациентов, находящихся на стационарном лечении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9E47CA" w:rsidRPr="009E47CA" w:rsidRDefault="009E47CA" w:rsidP="009E47CA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внутреннего распорядка бюджетного учреждения здравоохранения Орловской области «Орловский областной кожно-венерологический диспансер» для пациентов, находящихся на стаци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онарном лечении (далее Правила) - это организационно-правовой документ, регламентирующий в соответствии с действующим законодательством в области здравоохранения поведение пациента в диспансере, а также иные вопросы, возникающие между участниками правоотношений - пациентом (его представителем) pi лечебным учреждением.</w:t>
      </w:r>
    </w:p>
    <w:p w:rsidR="009E47CA" w:rsidRPr="009E47CA" w:rsidRDefault="009E47CA" w:rsidP="009E47CA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Правила обязательны для персонала и пациентов, разработаны в целях реализации предусмотренных законом прав пациента, создания наиболее благоприятных возможностей для по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лучения пациентом квалифицированного и своевременного обследования и лечения.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 Порядок госпитализации и выписки пациента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стационарные отделения БУЗ Орловской области «ООКВД» госпитализируются пациенты, нуждающиеся в квалифицированном обследовании и стационарном лечении, медицинской помощи, по направлению врачей поликлиники диспансера.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поступлении в стационарные отделения по направлению пациент представляет страховой медицинский полис, документ, удостоверяющий личность, амбулаторную карту, флюорографию. На госпитализируемых больных заводят соответствующую медицинскую документацию. В отделении производится осмотр пациента на наличие педикулёза и чесотку. При необходимости проводится обработка пациента.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стационарных отделениях диспансера запрещается: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ходить в верхней одежде: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хранить в палате большие суммы денег, ценные вещи, украшения, компьютер. </w:t>
      </w: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</w:t>
      </w: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softHyphen/>
        <w:t>ция за сохранность ценных вещей, оставленных в палате, ответственности не несёт;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мешать отдыху других пациентов: шуметь, вести громкие разговоры, в том числе по мобиль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ному телефону;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хранить скоропортящиеся продукты питания на подоконниках и в прикроватных тумбочках;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самовольно передвигать мебель в палатах;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курить на территории диспансера;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нарушать режим отделения;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в палате электрокипятильниками, а также тройниками и удлинителями, устанав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ливать личную бытовую электроаппаратуру (например, телевизор);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бельём, подушками и одеялами свободных коек в палатах;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выходить за пределы диспансера без разрешения заведующего отделением и лечащего врача;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выносить из столовой продукты питания и посуду;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хранить и употреблять спиртные напитки, наркотические и токсические средства;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появляться в состоянии алкогольного и наркотического опьянения;</w:t>
      </w:r>
    </w:p>
    <w:p w:rsidR="009E47CA" w:rsidRPr="009E47CA" w:rsidRDefault="009E47CA" w:rsidP="009E47CA">
      <w:pPr>
        <w:numPr>
          <w:ilvl w:val="1"/>
          <w:numId w:val="2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служебным телефоном.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Выписка пациентов производится лечащим врачом.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Самовольный уход пациента из стационара расценивается как отказ от медицинской помощи с соответствующими последствиями, за которые БУЗ Орловской области «ООКВД» ответственности не несёт.</w:t>
      </w:r>
    </w:p>
    <w:p w:rsidR="009E47CA" w:rsidRPr="009E47CA" w:rsidRDefault="009E47CA" w:rsidP="009E47CA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порядке, предусмотренном действующим законодательством, застрахованным пациентам на случай временной нетрудоспособности выдаётся листок нетрудоспособности. Другим категориям граждан выдаются справки установленной формы.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 Права пациента:</w:t>
      </w:r>
    </w:p>
    <w:p w:rsidR="009E47CA" w:rsidRPr="009E47CA" w:rsidRDefault="009E47CA" w:rsidP="009E47CA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обращении за медицинской помощью и ее получении пациент имеет право на: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Обследование, лечение и содержание в условиях, соответствующих санитарно-гигиеническим тре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бованиям.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Облегчение боли, связанной с заболеванием и (или) медицинским вмешательством, доступными способами и средствами.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в тайне информации о факте обращения за медицинской помощью, о состоянии здо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Добровольное согласие на медицинское вмешательство в соответствии с законодательством.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информации о своих правах и обязанностях и состоянии своего здоровья, а также на вы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бор лиц, которым в интересах пациента может быть передана информация о состоянии его здоровья.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 от медицинского вмешательства.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Разрешается использование собственных предметов личной гигиены.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посетителей в установленные часы и специально отведённом месте, за исключением периода карантина.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 всех претензиях и недовольствах пациенты имеют право заявить главному врачу, заместителю главного врача, заведующему отделением, старшей медицинской сестре, лечащему врачу/дежурному врачу, не вступая в какие-либо споры и пререкания с обслуживающим персоналом и между собой.</w:t>
      </w:r>
    </w:p>
    <w:p w:rsidR="009E47CA" w:rsidRPr="009E47CA" w:rsidRDefault="009E47CA" w:rsidP="009E47C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Замечания, предложения, отзывы о работе лечебного отделения пациенты могут записать в книгу «жалоб и предложений», которая находится на посту дежурного персонала.</w:t>
      </w:r>
    </w:p>
    <w:p w:rsidR="009E47CA" w:rsidRPr="009E47CA" w:rsidRDefault="009E47CA" w:rsidP="009E47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4. Пациент обязан: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Строго соблюдать правила внутреннего распорядка, режим работы отделения, своевременно выпол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нять распоряжения медперсонала, соблюдать график приема лекарств и процедур. Находиться в палатах во время врачебных обходов, в часы измерения температуры, во время тихого часа и ночного отдыха.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санитарно-противоэпидемиологический режим (соблюдение гигиены: сбор пищевых и бытовых отходов производить в специально отведённое место; салфетки после инъекций сбрасы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вать з специальную ёмкость.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чистоту и порядок во всех помещениях отделения (палата, санузлы, столовая, коридор, место для свиданий).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Содержать в чистоте свою койку и прикроватную тумбочку, уходя из палаты заправлять кровать, по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стельное бельё подлежит замене 1 раз в 7 дней или по мере загрязнения.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рекомендуемую врачом диету.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Принимать от посетителей продукты питания, разрешенные перечнем, утверждённым администра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цией диспансера и хранить в специально выделенном холодильнике «Для больных».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Сотрудничать с лечащим врачом на всех этапах оказания медицинской помощи, своевременно ста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вить в известность дежурный медперсонал об ухудшении о стояния своего здоровья.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 относиться к медицинскому персоналу, доброжелательно и вежливо - к другим паци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ентам.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тишину в палатах и коридорах.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Бережно относиться, к имуществу диспансера (мебель,, оборудование, инвентарь); в случае причи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нения ущерба любому имуществу диспансера (уничтожение, порча, повреждение и т.д.) обязан воз</w:t>
      </w: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местить все убытки.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Экономно расходовать электроэнергию, воду.</w:t>
      </w:r>
    </w:p>
    <w:p w:rsidR="009E47CA" w:rsidRPr="009E47CA" w:rsidRDefault="009E47CA" w:rsidP="009E47CA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требования пожарной безопасности, при обнаружении источников пожара, иных угроз немедленно сообщить об этом дежурному персоналу.</w:t>
      </w:r>
    </w:p>
    <w:p w:rsidR="009E47CA" w:rsidRPr="009E47CA" w:rsidRDefault="009E47CA" w:rsidP="009E47CA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E47CA" w:rsidRPr="009E47CA" w:rsidRDefault="009E47CA" w:rsidP="009E4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47C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Пациентам, не соблюдающим правила внутреннего распорядка и(или) рекомендации леча</w:t>
      </w:r>
      <w:r w:rsidRPr="009E47C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softHyphen/>
        <w:t>щего врача, в листке нетрудоспособности производится отметка о нарушении стационарного режима.</w:t>
      </w:r>
    </w:p>
    <w:p w:rsidR="004810CD" w:rsidRDefault="004810CD">
      <w:bookmarkStart w:id="0" w:name="_GoBack"/>
      <w:bookmarkEnd w:id="0"/>
    </w:p>
    <w:sectPr w:rsidR="004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991"/>
    <w:multiLevelType w:val="multilevel"/>
    <w:tmpl w:val="E66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6683E"/>
    <w:multiLevelType w:val="multilevel"/>
    <w:tmpl w:val="B3D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02332"/>
    <w:multiLevelType w:val="multilevel"/>
    <w:tmpl w:val="CE1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E1102"/>
    <w:multiLevelType w:val="multilevel"/>
    <w:tmpl w:val="35C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B"/>
    <w:rsid w:val="004810CD"/>
    <w:rsid w:val="009E47CA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1927-CD11-48F9-867C-A6FA742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7CA"/>
    <w:rPr>
      <w:b/>
      <w:bCs/>
    </w:rPr>
  </w:style>
  <w:style w:type="paragraph" w:customStyle="1" w:styleId="rtecenter">
    <w:name w:val="rtecenter"/>
    <w:basedOn w:val="a"/>
    <w:rsid w:val="009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2019-10-23T06:41:00Z</dcterms:created>
  <dcterms:modified xsi:type="dcterms:W3CDTF">2019-10-23T06:41:00Z</dcterms:modified>
</cp:coreProperties>
</file>