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FC" w:rsidRPr="00E077FC" w:rsidRDefault="00E077FC" w:rsidP="00E07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</w:pPr>
      <w:r w:rsidRPr="00E077FC"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  <w:t>Задачами наркологического диспансера являются:</w:t>
      </w:r>
    </w:p>
    <w:p w:rsidR="00E077FC" w:rsidRPr="00E077FC" w:rsidRDefault="00E077FC" w:rsidP="00E077FC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077F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оказание специализированной врачебной помощи больным с наркологическим заболеванием;</w:t>
      </w:r>
    </w:p>
    <w:p w:rsidR="00E077FC" w:rsidRPr="00E077FC" w:rsidRDefault="00E077FC" w:rsidP="00E077FC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077F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профилактика заболеваемости алкоголизмом, наркоманиями и токсикоманиями среди населения;</w:t>
      </w:r>
    </w:p>
    <w:p w:rsidR="00E077FC" w:rsidRPr="00E077FC" w:rsidRDefault="00E077FC" w:rsidP="00E077FC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077F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усовершенствование существующих и внедрение новых методик лечения;</w:t>
      </w:r>
    </w:p>
    <w:p w:rsidR="00E077FC" w:rsidRPr="00E077FC" w:rsidRDefault="00E077FC" w:rsidP="00E077FC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077F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обеспечение преемственности в лечении пациентов с сочетанной патологией;</w:t>
      </w:r>
    </w:p>
    <w:p w:rsidR="00E077FC" w:rsidRPr="00E077FC" w:rsidRDefault="00E077FC" w:rsidP="00E077FC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E077FC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проведение экспертизы трудоспособности пациентов.</w:t>
      </w:r>
    </w:p>
    <w:p w:rsidR="00E077FC" w:rsidRPr="00E077FC" w:rsidRDefault="00E077FC" w:rsidP="00E07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</w:pPr>
      <w:r w:rsidRPr="00E077FC"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  <w:t>Лечение больных с наркологическим заболеванием должно быть комплексным: медикаментозное воздействие в сочетании с психотерапией, социально-трудовой реабилитацией.</w:t>
      </w:r>
    </w:p>
    <w:p w:rsidR="00E077FC" w:rsidRPr="00E077FC" w:rsidRDefault="00E077FC" w:rsidP="00E07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</w:pPr>
      <w:r w:rsidRPr="00E077FC"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  <w:t>Основной принцип при назначении и проведении психофармакотерапии — клиническая обоснованность. Любое психотропное средство назначается с учетом всего спектра действия препарата: психотропного, соматотропного и нейротропного эффекта. Многообразие и динамичность заболеваний, связанных с алкогольной и наркотической зависимостью требуют индивидуального подхода к назначению препаратов и решению задач, возникающих в процессе терапии.</w:t>
      </w:r>
    </w:p>
    <w:p w:rsidR="00E077FC" w:rsidRPr="00E077FC" w:rsidRDefault="00E077FC" w:rsidP="00E077F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</w:pPr>
      <w:r w:rsidRPr="00E077FC"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  <w:t>Между структурными подразделениями БУЗ УР «РНД МЗ УР» соблюдается принцип преемственности.</w:t>
      </w:r>
    </w:p>
    <w:p w:rsidR="00FA0986" w:rsidRDefault="00FA0986">
      <w:bookmarkStart w:id="0" w:name="_GoBack"/>
      <w:bookmarkEnd w:id="0"/>
    </w:p>
    <w:sectPr w:rsidR="00F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580"/>
    <w:multiLevelType w:val="multilevel"/>
    <w:tmpl w:val="F70C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D"/>
    <w:rsid w:val="00E077FC"/>
    <w:rsid w:val="00FA0986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1304D-70DB-4655-8785-19DC3B9F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2019-10-31T09:17:00Z</dcterms:created>
  <dcterms:modified xsi:type="dcterms:W3CDTF">2019-10-31T09:17:00Z</dcterms:modified>
</cp:coreProperties>
</file>