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E57D2" w14:textId="77777777" w:rsidR="00E9451C" w:rsidRDefault="00E9451C" w:rsidP="00E9451C">
      <w:pPr>
        <w:pStyle w:val="a3"/>
        <w:shd w:val="clear" w:color="auto" w:fill="FDFDFD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Условия предоставления платных медицинских и иных услуг</w:t>
      </w:r>
    </w:p>
    <w:p w14:paraId="7E2BDE5D" w14:textId="77777777" w:rsidR="00E9451C" w:rsidRDefault="00E9451C" w:rsidP="00E9451C">
      <w:pPr>
        <w:pStyle w:val="a3"/>
        <w:shd w:val="clear" w:color="auto" w:fill="FDFDFD"/>
        <w:spacing w:before="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Платные медицинские услуги могут представляться в полном объеме стандарта медицинской помощи, либо в качестве разовых консультаций, процедур, диагностических исследований и иных услуг, в том числе сверх выполняемых стандартов медицинской помощи.</w:t>
      </w:r>
    </w:p>
    <w:p w14:paraId="73FE9622" w14:textId="77777777" w:rsidR="00E9451C" w:rsidRDefault="00E9451C" w:rsidP="00E9451C">
      <w:pPr>
        <w:pStyle w:val="a3"/>
        <w:shd w:val="clear" w:color="auto" w:fill="FDFDFD"/>
        <w:spacing w:before="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 оказании платных медицинских услуг должны применяться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порядке.</w:t>
      </w:r>
    </w:p>
    <w:p w14:paraId="08D29C67" w14:textId="77777777" w:rsidR="00E9451C" w:rsidRDefault="00E9451C" w:rsidP="00E9451C">
      <w:pPr>
        <w:pStyle w:val="a3"/>
        <w:shd w:val="clear" w:color="auto" w:fill="FDFDFD"/>
        <w:spacing w:before="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Учреждение предоставляет платные медицинские услуги в виде профилактической, лечебно-диагностической, реабилитационной, протезно-ортопедической и стоматологической помощи:</w:t>
      </w:r>
    </w:p>
    <w:p w14:paraId="12C6CD40" w14:textId="77777777" w:rsidR="00E9451C" w:rsidRDefault="00E9451C" w:rsidP="00E9451C">
      <w:pPr>
        <w:pStyle w:val="a3"/>
        <w:shd w:val="clear" w:color="auto" w:fill="FDFDFD"/>
        <w:spacing w:before="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 отсутствии соответствующих медицинских услуг в Программе государственных гарантий оказания бесплатной медицинской помощи гражданам в Республике Башкортостан и целевых комплексных программах, а также при:</w:t>
      </w:r>
    </w:p>
    <w:p w14:paraId="6FBCBBB5" w14:textId="77777777" w:rsidR="00E9451C" w:rsidRDefault="00E9451C" w:rsidP="00E9451C">
      <w:pPr>
        <w:pStyle w:val="a3"/>
        <w:shd w:val="clear" w:color="auto" w:fill="FDFDFD"/>
        <w:spacing w:before="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        предоставлении медицинских и сервисных услуг с повышенным уровнем комфортности;</w:t>
      </w:r>
    </w:p>
    <w:p w14:paraId="3679F615" w14:textId="77777777" w:rsidR="00E9451C" w:rsidRDefault="00E9451C" w:rsidP="00E9451C">
      <w:pPr>
        <w:pStyle w:val="a3"/>
        <w:shd w:val="clear" w:color="auto" w:fill="FDFDFD"/>
        <w:spacing w:before="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        госпитализации на специально выделенные койки (сверх государственного и муниципального заказа);</w:t>
      </w:r>
    </w:p>
    <w:p w14:paraId="7FE249AF" w14:textId="77777777" w:rsidR="00E9451C" w:rsidRDefault="00E9451C" w:rsidP="00E9451C">
      <w:pPr>
        <w:pStyle w:val="a3"/>
        <w:shd w:val="clear" w:color="auto" w:fill="FDFDFD"/>
        <w:spacing w:before="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        лечении и обследовании по сопутствующему заболеванию при отсутствии обострения, не влияющему на степень тяжести течения основного заболевания;</w:t>
      </w:r>
    </w:p>
    <w:p w14:paraId="2731B869" w14:textId="77777777" w:rsidR="00E9451C" w:rsidRDefault="00E9451C" w:rsidP="00E9451C">
      <w:pPr>
        <w:pStyle w:val="a3"/>
        <w:shd w:val="clear" w:color="auto" w:fill="FDFDFD"/>
        <w:spacing w:before="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        обследовании, лечении, наблюдении на дому (кроме случаев, когда пациент по состоянию здоровья и характеру заболевания не в состоянии посетить медицинское учреждение или когда помощь на дому предоставляется в рамках организации стационаров на дому);</w:t>
      </w:r>
    </w:p>
    <w:p w14:paraId="397C551C" w14:textId="77777777" w:rsidR="00E9451C" w:rsidRDefault="00E9451C" w:rsidP="00E9451C">
      <w:pPr>
        <w:pStyle w:val="a3"/>
        <w:shd w:val="clear" w:color="auto" w:fill="FDFDFD"/>
        <w:spacing w:before="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        уходе на дому;</w:t>
      </w:r>
    </w:p>
    <w:p w14:paraId="71D9D927" w14:textId="77777777" w:rsidR="00E9451C" w:rsidRDefault="00E9451C" w:rsidP="00E9451C">
      <w:pPr>
        <w:pStyle w:val="a3"/>
        <w:shd w:val="clear" w:color="auto" w:fill="FDFDFD"/>
        <w:spacing w:before="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        предоставлении медицинских услуг анонимно (кроме случаев, предусмотренных законодательством РФ);</w:t>
      </w:r>
    </w:p>
    <w:p w14:paraId="4D6CA008" w14:textId="77777777" w:rsidR="00E9451C" w:rsidRDefault="00E9451C" w:rsidP="00E9451C">
      <w:pPr>
        <w:pStyle w:val="a3"/>
        <w:shd w:val="clear" w:color="auto" w:fill="FDFDFD"/>
        <w:spacing w:before="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        предоставлении медицинской помощи лицам, не имеющим права на получение бесплатной медицинской помощи по Программе государственных гарантий оказания бесплатной медицинской помощи гражданам в Республике Башкортостан;</w:t>
      </w:r>
    </w:p>
    <w:p w14:paraId="5B443E47" w14:textId="77777777" w:rsidR="00E9451C" w:rsidRDefault="00E9451C" w:rsidP="00E9451C">
      <w:pPr>
        <w:pStyle w:val="a3"/>
        <w:shd w:val="clear" w:color="auto" w:fill="FDFDFD"/>
        <w:spacing w:before="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—        представлении медицинских услуг с применением разрешенных альтернативных технологий и способов лечения, расходы по предоставлению которых не включены в стандартную стоимость лечения за счет средств соответствующих бюджетов или средств ОМС.</w:t>
      </w:r>
    </w:p>
    <w:p w14:paraId="64160ECB" w14:textId="77777777" w:rsidR="00E9451C" w:rsidRDefault="00E9451C" w:rsidP="00E9451C">
      <w:pPr>
        <w:pStyle w:val="a3"/>
        <w:shd w:val="clear" w:color="auto" w:fill="FDFDFD"/>
        <w:spacing w:before="0" w:beforeAutospacing="0" w:after="15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 наличии соответствующих медицинских услуг в Программе государственных гарантий оказания бесплатной медицинской помощи гражданам в Республике Башкортостан и целевых комплексных программах с согласия (по желанию) пациента или его законных представителей.</w:t>
      </w:r>
    </w:p>
    <w:p w14:paraId="3D427C41" w14:textId="77777777" w:rsidR="00E9451C" w:rsidRDefault="00E9451C" w:rsidP="00E9451C">
      <w:pPr>
        <w:pStyle w:val="a3"/>
        <w:shd w:val="clear" w:color="auto" w:fill="FDFDFD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Учреждение предоставляет за плату услуги медицинского сервиса </w:t>
      </w:r>
      <w:hyperlink r:id="rId4" w:history="1">
        <w:r>
          <w:rPr>
            <w:rStyle w:val="a5"/>
            <w:rFonts w:ascii="Tahoma" w:hAnsi="Tahoma" w:cs="Tahoma"/>
            <w:color w:val="5C5C5C"/>
            <w:sz w:val="18"/>
            <w:szCs w:val="18"/>
          </w:rPr>
          <w:t>(раздел 6)</w:t>
        </w:r>
      </w:hyperlink>
      <w:r>
        <w:rPr>
          <w:rFonts w:ascii="Arial" w:hAnsi="Arial" w:cs="Arial"/>
          <w:color w:val="333333"/>
          <w:sz w:val="18"/>
          <w:szCs w:val="18"/>
        </w:rPr>
        <w:t> и косвенно связанные с медицинскими (пребывание в стационаре с целью обеспечения ухода, доставка лекарств на дом, транспортные услуги, прокат изделий медицинского назначения, выдача дубликатов медицинской документации по запросу граждан — за исключением случаев, при которых предоставление этих услуг предусмотрено действующим законодательством бесплатно, индивидуальное приготовление или заказ блюд по желанию больных).</w:t>
      </w:r>
    </w:p>
    <w:p w14:paraId="3AB2116E" w14:textId="77777777" w:rsidR="00E57DFA" w:rsidRDefault="00E57DFA">
      <w:bookmarkStart w:id="0" w:name="_GoBack"/>
      <w:bookmarkEnd w:id="0"/>
    </w:p>
    <w:sectPr w:rsidR="00E5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E7"/>
    <w:rsid w:val="005209E7"/>
    <w:rsid w:val="00E57DFA"/>
    <w:rsid w:val="00E9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68CB3-6598-4871-B5B4-ED776417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51C"/>
    <w:rPr>
      <w:b/>
      <w:bCs/>
    </w:rPr>
  </w:style>
  <w:style w:type="character" w:styleId="a5">
    <w:name w:val="Hyperlink"/>
    <w:basedOn w:val="a0"/>
    <w:uiPriority w:val="99"/>
    <w:semiHidden/>
    <w:unhideWhenUsed/>
    <w:rsid w:val="00E94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164DDDD392132BCC0D89F71039A3D96DE4690F0A73CECCB611F5A6AC7F7B733778D7BF65D7FEl6a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2019-06-24T05:38:00Z</dcterms:created>
  <dcterms:modified xsi:type="dcterms:W3CDTF">2019-06-24T05:39:00Z</dcterms:modified>
</cp:coreProperties>
</file>